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1E0849">
            <w:pPr>
              <w:rPr>
                <w:rStyle w:val="Firstpagetablebold"/>
              </w:rPr>
            </w:pPr>
            <w:r>
              <w:rPr>
                <w:rStyle w:val="Firstpagetablebold"/>
              </w:rPr>
              <w:t>C</w:t>
            </w:r>
            <w:r w:rsidR="00E70C29">
              <w:rPr>
                <w:rStyle w:val="Firstpagetablebold"/>
              </w:rPr>
              <w:t>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E3481" w:rsidP="00EE3481">
            <w:pPr>
              <w:rPr>
                <w:b/>
              </w:rPr>
            </w:pPr>
            <w:r>
              <w:rPr>
                <w:rStyle w:val="Firstpagetablebold"/>
              </w:rPr>
              <w:t>15</w:t>
            </w:r>
            <w:r w:rsidRPr="00820413">
              <w:rPr>
                <w:rStyle w:val="Firstpagetablebold"/>
                <w:vertAlign w:val="superscript"/>
              </w:rPr>
              <w:t>th</w:t>
            </w:r>
            <w:r>
              <w:rPr>
                <w:rStyle w:val="Firstpagetablebold"/>
              </w:rPr>
              <w:t xml:space="preserve"> September</w:t>
            </w:r>
            <w:r w:rsidR="008A7E75">
              <w:rPr>
                <w:rStyle w:val="Firstpagetablebold"/>
              </w:rPr>
              <w:t xml:space="preserve"> </w:t>
            </w:r>
            <w:r w:rsidR="009056B2">
              <w:rPr>
                <w:rStyle w:val="Firstpagetablebold"/>
              </w:rPr>
              <w:t>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C4503" w:rsidP="000F1A88">
            <w:pPr>
              <w:rPr>
                <w:rStyle w:val="Firstpagetablebold"/>
              </w:rPr>
            </w:pPr>
            <w:r>
              <w:rPr>
                <w:rStyle w:val="Firstpagetablebold"/>
              </w:rPr>
              <w:t xml:space="preserve">Fiona Piercy, </w:t>
            </w:r>
            <w:r w:rsidR="000F1A88" w:rsidRPr="000F1A88">
              <w:rPr>
                <w:rStyle w:val="Firstpagetablebold"/>
              </w:rPr>
              <w:t>Interim Assistant Chief Executive – Regeneration &amp; Economy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A10E1" w:rsidP="00986C1B">
            <w:pPr>
              <w:rPr>
                <w:rStyle w:val="Firstpagetablebold"/>
              </w:rPr>
            </w:pPr>
            <w:r w:rsidRPr="004E0AFB">
              <w:rPr>
                <w:rStyle w:val="Firstpagetablebold"/>
                <w:color w:val="000000" w:themeColor="text1"/>
              </w:rPr>
              <w:t>Investment in Existing Property Portfolio</w:t>
            </w:r>
            <w:r w:rsidR="00986C1B" w:rsidRPr="004E0AFB">
              <w:rPr>
                <w:rStyle w:val="Firstpagetablebold"/>
                <w:color w:val="000000" w:themeColor="text1"/>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1E0849" w:rsidRPr="001356F1" w:rsidRDefault="00FA10E1" w:rsidP="004E0AFB">
            <w:r>
              <w:t>To</w:t>
            </w:r>
            <w:r w:rsidR="00045764" w:rsidRPr="00045764">
              <w:t xml:space="preserve"> </w:t>
            </w:r>
            <w:r w:rsidR="00986C1B">
              <w:t xml:space="preserve">provide an update on </w:t>
            </w:r>
            <w:r w:rsidR="00546B0C">
              <w:t xml:space="preserve">the </w:t>
            </w:r>
            <w:r w:rsidR="00986C1B">
              <w:t xml:space="preserve">progress of a number of identified opportunities to maintain or improve the income stream from the Council’s property investment portfolio.  </w:t>
            </w:r>
            <w:r>
              <w:t xml:space="preserve">To seek approval for </w:t>
            </w:r>
            <w:r w:rsidR="00986C1B">
              <w:t>an increase</w:t>
            </w:r>
            <w:r>
              <w:t>d</w:t>
            </w:r>
            <w:r w:rsidR="00986C1B">
              <w:t xml:space="preserve"> budget requirement of </w:t>
            </w:r>
            <w:r w:rsidR="00045764" w:rsidRPr="009F50F9">
              <w:t>£</w:t>
            </w:r>
            <w:r w:rsidR="00BD37B6">
              <w:t>4,635</w:t>
            </w:r>
            <w:r w:rsidR="00045764" w:rsidRPr="009F50F9">
              <w:t>,000</w:t>
            </w:r>
            <w:r w:rsidR="00045764" w:rsidRPr="00045764">
              <w:t xml:space="preserve"> </w:t>
            </w:r>
            <w:r w:rsidR="00986C1B">
              <w:t xml:space="preserve">in addition to the existing approved budget </w:t>
            </w:r>
            <w:r w:rsidR="00045764" w:rsidRPr="00045764">
              <w:t>o</w:t>
            </w:r>
            <w:r w:rsidR="00986C1B">
              <w:t>f £10,300,000</w:t>
            </w:r>
            <w:r>
              <w:t xml:space="preserve"> to include </w:t>
            </w:r>
            <w:r w:rsidR="004E0AFB">
              <w:t>the undertaking of additional projects.</w:t>
            </w:r>
            <w:r w:rsidR="00546B0C">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3863BF" w:rsidP="005F7F7E">
            <w:r w:rsidRPr="003863BF">
              <w:rPr>
                <w:color w:val="auto"/>
              </w:rPr>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EF4320">
            <w:r w:rsidRPr="001356F1">
              <w:t xml:space="preserve">Councillor </w:t>
            </w:r>
            <w:r w:rsidR="00EF4320">
              <w:t>Edward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EA4144" w:rsidP="005F7F7E">
            <w:r>
              <w:t>Vibrant and sustainable economy</w:t>
            </w:r>
          </w:p>
          <w:p w:rsidR="00EA4144" w:rsidRPr="001356F1" w:rsidRDefault="004E0AFB" w:rsidP="005F7F7E">
            <w:r>
              <w:t>An E</w:t>
            </w:r>
            <w:r w:rsidR="005C4503">
              <w:t>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E0AFB" w:rsidP="00546B0C">
            <w:r>
              <w:t>Asset Management P</w:t>
            </w:r>
            <w:r w:rsidR="00546B0C">
              <w:t>lan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1E0849">
            <w:r>
              <w:rPr>
                <w:rStyle w:val="Firstpagetablebold"/>
              </w:rPr>
              <w:t xml:space="preserve">Recommendation(s):That the </w:t>
            </w:r>
            <w:r w:rsidR="00AF15C8">
              <w:rPr>
                <w:rStyle w:val="Firstpagetablebold"/>
              </w:rPr>
              <w:t>C</w:t>
            </w:r>
            <w:r w:rsidR="00986C1B">
              <w:rPr>
                <w:rStyle w:val="Firstpagetablebold"/>
              </w:rPr>
              <w:t xml:space="preserve">ity </w:t>
            </w:r>
            <w:r w:rsidR="001E0849">
              <w:rPr>
                <w:rStyle w:val="Firstpagetablebold"/>
              </w:rPr>
              <w:t>E</w:t>
            </w:r>
            <w:r w:rsidR="00986C1B">
              <w:rPr>
                <w:rStyle w:val="Firstpagetablebold"/>
              </w:rPr>
              <w:t xml:space="preserve">xecutive </w:t>
            </w:r>
            <w:r w:rsidR="001E0849">
              <w:rPr>
                <w:rStyle w:val="Firstpagetablebold"/>
              </w:rPr>
              <w:t>B</w:t>
            </w:r>
            <w:r w:rsidR="00986C1B">
              <w:rPr>
                <w:rStyle w:val="Firstpagetablebold"/>
              </w:rPr>
              <w:t>oard</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994710" w:rsidRDefault="00994710" w:rsidP="001E0849">
            <w:pPr>
              <w:rPr>
                <w:rStyle w:val="Firstpagetablebold"/>
              </w:rPr>
            </w:pPr>
            <w:r>
              <w:rPr>
                <w:rStyle w:val="Firstpagetablebold"/>
              </w:rPr>
              <w:t xml:space="preserve">1. Note the progress on the various schemes that had been identified and had budget approval to the value of £10,300,000.  </w:t>
            </w:r>
          </w:p>
          <w:p w:rsidR="00B77B6A" w:rsidRDefault="00994710" w:rsidP="001E0849">
            <w:pPr>
              <w:rPr>
                <w:rStyle w:val="Firstpagetablebold"/>
              </w:rPr>
            </w:pPr>
            <w:r>
              <w:rPr>
                <w:rStyle w:val="Firstpagetablebold"/>
              </w:rPr>
              <w:t xml:space="preserve">2.  </w:t>
            </w:r>
            <w:r w:rsidR="0093362A">
              <w:rPr>
                <w:rStyle w:val="Firstpagetablebold"/>
              </w:rPr>
              <w:t>Recommend to C</w:t>
            </w:r>
            <w:r w:rsidR="00986C1B">
              <w:rPr>
                <w:rStyle w:val="Firstpagetablebold"/>
              </w:rPr>
              <w:t>ouncil</w:t>
            </w:r>
            <w:r w:rsidR="00045764">
              <w:rPr>
                <w:rStyle w:val="Firstpagetablebold"/>
              </w:rPr>
              <w:t xml:space="preserve"> an</w:t>
            </w:r>
            <w:r w:rsidR="00EF4320">
              <w:rPr>
                <w:rStyle w:val="Firstpagetablebold"/>
              </w:rPr>
              <w:t xml:space="preserve"> </w:t>
            </w:r>
            <w:r w:rsidR="00045764">
              <w:rPr>
                <w:rStyle w:val="Firstpagetablebold"/>
              </w:rPr>
              <w:t>increase</w:t>
            </w:r>
            <w:r w:rsidR="0093362A">
              <w:rPr>
                <w:rStyle w:val="Firstpagetablebold"/>
              </w:rPr>
              <w:t xml:space="preserve"> of £</w:t>
            </w:r>
            <w:r w:rsidR="004E0AFB">
              <w:rPr>
                <w:rStyle w:val="Firstpagetablebold"/>
              </w:rPr>
              <w:t>4,6</w:t>
            </w:r>
            <w:r w:rsidR="00BD37B6">
              <w:rPr>
                <w:rStyle w:val="Firstpagetablebold"/>
              </w:rPr>
              <w:t>35</w:t>
            </w:r>
            <w:r w:rsidR="0093362A">
              <w:rPr>
                <w:rStyle w:val="Firstpagetablebold"/>
              </w:rPr>
              <w:t>,000</w:t>
            </w:r>
            <w:r w:rsidR="00045764">
              <w:rPr>
                <w:rStyle w:val="Firstpagetablebold"/>
              </w:rPr>
              <w:t xml:space="preserve"> </w:t>
            </w:r>
            <w:r w:rsidR="0093362A">
              <w:rPr>
                <w:rStyle w:val="Firstpagetablebold"/>
              </w:rPr>
              <w:t>to</w:t>
            </w:r>
            <w:r w:rsidR="00045764">
              <w:rPr>
                <w:rStyle w:val="Firstpagetablebold"/>
              </w:rPr>
              <w:t xml:space="preserve"> the allocated</w:t>
            </w:r>
            <w:r w:rsidR="003E3371">
              <w:rPr>
                <w:rStyle w:val="Firstpagetablebold"/>
              </w:rPr>
              <w:t xml:space="preserve"> </w:t>
            </w:r>
            <w:r w:rsidR="001E0849">
              <w:rPr>
                <w:rStyle w:val="Firstpagetablebold"/>
              </w:rPr>
              <w:t>budget of £</w:t>
            </w:r>
            <w:r w:rsidR="00045764">
              <w:rPr>
                <w:rStyle w:val="Firstpagetablebold"/>
              </w:rPr>
              <w:t>10,300,000</w:t>
            </w:r>
            <w:r w:rsidR="001E0849">
              <w:rPr>
                <w:rStyle w:val="Firstpagetablebold"/>
              </w:rPr>
              <w:t xml:space="preserve"> to </w:t>
            </w:r>
            <w:r w:rsidR="003E3371">
              <w:rPr>
                <w:rStyle w:val="Firstpagetablebold"/>
              </w:rPr>
              <w:t>deliver the development opportu</w:t>
            </w:r>
            <w:r w:rsidR="00045764">
              <w:rPr>
                <w:rStyle w:val="Firstpagetablebold"/>
              </w:rPr>
              <w:t xml:space="preserve">nities at 1-5 George Street, </w:t>
            </w:r>
            <w:r w:rsidR="003E3371">
              <w:rPr>
                <w:rStyle w:val="Firstpagetablebold"/>
              </w:rPr>
              <w:t xml:space="preserve">Standingford House, </w:t>
            </w:r>
            <w:proofErr w:type="gramStart"/>
            <w:r w:rsidR="003E3371">
              <w:rPr>
                <w:rStyle w:val="Firstpagetablebold"/>
              </w:rPr>
              <w:t>Cave</w:t>
            </w:r>
            <w:proofErr w:type="gramEnd"/>
            <w:r w:rsidR="003E3371">
              <w:rPr>
                <w:rStyle w:val="Firstpagetablebold"/>
              </w:rPr>
              <w:t xml:space="preserve"> Street</w:t>
            </w:r>
            <w:r w:rsidR="0093362A">
              <w:rPr>
                <w:rStyle w:val="Firstpagetablebold"/>
              </w:rPr>
              <w:t xml:space="preserve"> and add the new project</w:t>
            </w:r>
            <w:r w:rsidR="00045764">
              <w:rPr>
                <w:rStyle w:val="Firstpagetablebold"/>
              </w:rPr>
              <w:t xml:space="preserve"> of refurbishing </w:t>
            </w:r>
            <w:r w:rsidR="00045764" w:rsidRPr="00045764">
              <w:rPr>
                <w:rStyle w:val="Firstpagetablebold"/>
              </w:rPr>
              <w:t>2 flats at 11 New Road and houses at 9 and 10 Ship Street</w:t>
            </w:r>
            <w:r w:rsidR="00C53F96">
              <w:rPr>
                <w:rStyle w:val="Firstpagetablebold"/>
              </w:rPr>
              <w:t>.</w:t>
            </w:r>
          </w:p>
          <w:p w:rsidR="00B77B6A" w:rsidRDefault="00994710" w:rsidP="0093362A">
            <w:pPr>
              <w:rPr>
                <w:rStyle w:val="Firstpagetablebold"/>
              </w:rPr>
            </w:pPr>
            <w:r>
              <w:rPr>
                <w:rStyle w:val="Firstpagetablebold"/>
              </w:rPr>
              <w:t>3</w:t>
            </w:r>
            <w:r w:rsidR="00B77B6A">
              <w:rPr>
                <w:rStyle w:val="Firstpagetablebold"/>
              </w:rPr>
              <w:t xml:space="preserve">. Authorise entering into </w:t>
            </w:r>
            <w:r w:rsidR="0093362A">
              <w:rPr>
                <w:rStyle w:val="Firstpagetablebold"/>
              </w:rPr>
              <w:t>exclusive negotiations to seek</w:t>
            </w:r>
            <w:r w:rsidR="00B77B6A">
              <w:rPr>
                <w:rStyle w:val="Firstpagetablebold"/>
              </w:rPr>
              <w:t xml:space="preserve"> financially viable agreement</w:t>
            </w:r>
            <w:r w:rsidR="0093362A">
              <w:rPr>
                <w:rStyle w:val="Firstpagetablebold"/>
              </w:rPr>
              <w:t>s</w:t>
            </w:r>
            <w:r w:rsidR="00B77B6A">
              <w:rPr>
                <w:rStyle w:val="Firstpagetablebold"/>
              </w:rPr>
              <w:t xml:space="preserve"> to lease with two identified commercial tenants</w:t>
            </w:r>
            <w:r w:rsidR="009A0BDE">
              <w:rPr>
                <w:rStyle w:val="Firstpagetablebold"/>
              </w:rPr>
              <w:t xml:space="preserve"> at 1-5 George Street</w:t>
            </w:r>
            <w:r w:rsidR="004E0AFB">
              <w:rPr>
                <w:rStyle w:val="Firstpagetablebold"/>
              </w:rPr>
              <w:t xml:space="preserve"> in line with the Not For Publication A</w:t>
            </w:r>
            <w:r w:rsidR="0093362A">
              <w:rPr>
                <w:rStyle w:val="Firstpagetablebold"/>
              </w:rPr>
              <w:t>ppendix</w:t>
            </w:r>
            <w:r w:rsidR="00A222DD">
              <w:rPr>
                <w:rStyle w:val="Firstpagetablebold"/>
              </w:rPr>
              <w:t xml:space="preserve"> 7</w:t>
            </w:r>
            <w:r w:rsidR="0047627B">
              <w:rPr>
                <w:rStyle w:val="Firstpagetablebold"/>
              </w:rPr>
              <w:t>, subject to Council budgetary approval</w:t>
            </w:r>
            <w:r w:rsidR="00B77B6A">
              <w:rPr>
                <w:rStyle w:val="Firstpagetablebold"/>
              </w:rPr>
              <w:t>.</w:t>
            </w:r>
          </w:p>
          <w:p w:rsidR="0093362A" w:rsidRDefault="00994710" w:rsidP="0093362A">
            <w:pPr>
              <w:rPr>
                <w:rStyle w:val="Firstpagetablebold"/>
              </w:rPr>
            </w:pPr>
            <w:r>
              <w:rPr>
                <w:rStyle w:val="Firstpagetablebold"/>
              </w:rPr>
              <w:t>4</w:t>
            </w:r>
            <w:r w:rsidR="0093362A">
              <w:rPr>
                <w:rStyle w:val="Firstpagetablebold"/>
              </w:rPr>
              <w:t xml:space="preserve">. </w:t>
            </w:r>
            <w:r w:rsidR="0047627B">
              <w:rPr>
                <w:rStyle w:val="Firstpagetablebold"/>
              </w:rPr>
              <w:t>Enter</w:t>
            </w:r>
            <w:r w:rsidR="0093362A">
              <w:rPr>
                <w:rStyle w:val="Firstpagetablebold"/>
              </w:rPr>
              <w:t xml:space="preserve"> into the above agreements for lease at rental levels above the threshold of £125,000 per annum in line with the constitution. </w:t>
            </w:r>
          </w:p>
          <w:p w:rsidR="0093362A" w:rsidRPr="00C53F96" w:rsidRDefault="00994710" w:rsidP="0093362A">
            <w:pPr>
              <w:rPr>
                <w:b/>
              </w:rPr>
            </w:pPr>
            <w:r>
              <w:rPr>
                <w:rStyle w:val="Firstpagetablebold"/>
              </w:rPr>
              <w:t>5</w:t>
            </w:r>
            <w:r w:rsidR="0047627B">
              <w:rPr>
                <w:rStyle w:val="Firstpagetablebold"/>
              </w:rPr>
              <w:t>. D</w:t>
            </w:r>
            <w:r w:rsidR="0093362A">
              <w:rPr>
                <w:rStyle w:val="Firstpagetablebold"/>
              </w:rPr>
              <w:t xml:space="preserve">elegate to the </w:t>
            </w:r>
            <w:r w:rsidR="009F50F9">
              <w:rPr>
                <w:rStyle w:val="Firstpagetablebold"/>
              </w:rPr>
              <w:t>I</w:t>
            </w:r>
            <w:r w:rsidR="0093362A">
              <w:rPr>
                <w:rStyle w:val="Firstpagetablebold"/>
              </w:rPr>
              <w:t xml:space="preserve">nterim </w:t>
            </w:r>
            <w:r w:rsidR="009F50F9">
              <w:rPr>
                <w:rStyle w:val="Firstpagetablebold"/>
              </w:rPr>
              <w:t>A</w:t>
            </w:r>
            <w:r w:rsidR="0093362A">
              <w:rPr>
                <w:rStyle w:val="Firstpagetablebold"/>
              </w:rPr>
              <w:t xml:space="preserve">ssistant </w:t>
            </w:r>
            <w:r w:rsidR="009F50F9">
              <w:rPr>
                <w:rStyle w:val="Firstpagetablebold"/>
              </w:rPr>
              <w:t>C</w:t>
            </w:r>
            <w:r w:rsidR="00546B0C">
              <w:rPr>
                <w:rStyle w:val="Firstpagetablebold"/>
              </w:rPr>
              <w:t xml:space="preserve">hief </w:t>
            </w:r>
            <w:r w:rsidR="009F50F9">
              <w:rPr>
                <w:rStyle w:val="Firstpagetablebold"/>
              </w:rPr>
              <w:t>E</w:t>
            </w:r>
            <w:r w:rsidR="00546B0C">
              <w:rPr>
                <w:rStyle w:val="Firstpagetablebold"/>
              </w:rPr>
              <w:t xml:space="preserve">xecutive – </w:t>
            </w:r>
            <w:r w:rsidR="009F50F9">
              <w:rPr>
                <w:rStyle w:val="Firstpagetablebold"/>
              </w:rPr>
              <w:t>R</w:t>
            </w:r>
            <w:r w:rsidR="00546B0C">
              <w:rPr>
                <w:rStyle w:val="Firstpagetablebold"/>
              </w:rPr>
              <w:t xml:space="preserve">egeneration and </w:t>
            </w:r>
            <w:r w:rsidR="009F50F9">
              <w:rPr>
                <w:rStyle w:val="Firstpagetablebold"/>
              </w:rPr>
              <w:t>E</w:t>
            </w:r>
            <w:r w:rsidR="00546B0C">
              <w:rPr>
                <w:rStyle w:val="Firstpagetablebold"/>
              </w:rPr>
              <w:t>conomy</w:t>
            </w:r>
            <w:r w:rsidR="001423F2">
              <w:rPr>
                <w:rStyle w:val="Firstpagetablebold"/>
              </w:rPr>
              <w:t>, in consultation with the Head of Finance,</w:t>
            </w:r>
            <w:r w:rsidR="0093362A">
              <w:rPr>
                <w:rStyle w:val="Firstpagetablebold"/>
              </w:rPr>
              <w:t xml:space="preserve"> the authority to </w:t>
            </w:r>
            <w:r w:rsidR="0093362A">
              <w:rPr>
                <w:rStyle w:val="Firstpagetablebold"/>
              </w:rPr>
              <w:lastRenderedPageBreak/>
              <w:t>alter the terms of the agreements to lease on the basis that they continue to represent best value</w:t>
            </w:r>
            <w:r w:rsidR="00D92493">
              <w:rPr>
                <w:rStyle w:val="Firstpagetablebold"/>
              </w:rPr>
              <w:t xml:space="preserve"> during negotiations</w:t>
            </w:r>
            <w:r w:rsidR="0093362A">
              <w:rPr>
                <w:rStyle w:val="Firstpagetablebold"/>
              </w:rPr>
              <w:t>.</w:t>
            </w:r>
          </w:p>
        </w:tc>
      </w:tr>
      <w:tr w:rsidR="00EF4320" w:rsidRPr="00975B07" w:rsidTr="00A46E98">
        <w:trPr>
          <w:trHeight w:val="283"/>
        </w:trPr>
        <w:tc>
          <w:tcPr>
            <w:tcW w:w="426" w:type="dxa"/>
            <w:tcBorders>
              <w:top w:val="nil"/>
              <w:left w:val="single" w:sz="8" w:space="0" w:color="000000"/>
              <w:bottom w:val="single" w:sz="8" w:space="0" w:color="000000"/>
              <w:right w:val="nil"/>
            </w:tcBorders>
          </w:tcPr>
          <w:p w:rsidR="00EF4320" w:rsidRPr="00975B07" w:rsidRDefault="00EF4320" w:rsidP="004A6D2F"/>
        </w:tc>
        <w:tc>
          <w:tcPr>
            <w:tcW w:w="8419" w:type="dxa"/>
            <w:gridSpan w:val="2"/>
            <w:tcBorders>
              <w:top w:val="nil"/>
              <w:left w:val="nil"/>
              <w:bottom w:val="single" w:sz="8" w:space="0" w:color="000000"/>
              <w:right w:val="single" w:sz="8" w:space="0" w:color="000000"/>
            </w:tcBorders>
            <w:shd w:val="clear" w:color="auto" w:fill="auto"/>
          </w:tcPr>
          <w:p w:rsidR="00EF4320" w:rsidRPr="001356F1" w:rsidRDefault="00EF4320"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230EB4" w:rsidRPr="00975B07" w:rsidRDefault="00ED5860" w:rsidP="00230EB4">
            <w:r w:rsidRPr="00975B07">
              <w:t>Appendix 1</w:t>
            </w:r>
            <w:r w:rsidR="00230EB4">
              <w:t xml:space="preserve"> </w:t>
            </w:r>
          </w:p>
        </w:tc>
        <w:tc>
          <w:tcPr>
            <w:tcW w:w="6406" w:type="dxa"/>
            <w:tcBorders>
              <w:top w:val="single" w:sz="8" w:space="0" w:color="000000"/>
              <w:left w:val="nil"/>
              <w:bottom w:val="nil"/>
              <w:right w:val="single" w:sz="8" w:space="0" w:color="000000"/>
            </w:tcBorders>
          </w:tcPr>
          <w:p w:rsidR="00ED5860" w:rsidRPr="001356F1" w:rsidRDefault="00230EB4" w:rsidP="004A6D2F">
            <w:r>
              <w:t>Plan of George Street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230EB4" w:rsidP="004A6D2F">
            <w:r>
              <w:t>Appendix 2</w:t>
            </w:r>
          </w:p>
        </w:tc>
        <w:tc>
          <w:tcPr>
            <w:tcW w:w="6406" w:type="dxa"/>
            <w:tcBorders>
              <w:top w:val="nil"/>
              <w:left w:val="nil"/>
              <w:bottom w:val="nil"/>
              <w:right w:val="single" w:sz="8" w:space="0" w:color="000000"/>
            </w:tcBorders>
          </w:tcPr>
          <w:p w:rsidR="00ED5860" w:rsidRPr="001356F1" w:rsidRDefault="00230EB4" w:rsidP="004A6D2F">
            <w:r>
              <w:t>Plan of Standingford House</w:t>
            </w:r>
          </w:p>
        </w:tc>
      </w:tr>
      <w:tr w:rsidR="0030208D" w:rsidRPr="00975B07" w:rsidTr="00A46E98">
        <w:tc>
          <w:tcPr>
            <w:tcW w:w="2438" w:type="dxa"/>
            <w:tcBorders>
              <w:top w:val="nil"/>
              <w:left w:val="single" w:sz="8" w:space="0" w:color="000000"/>
              <w:bottom w:val="nil"/>
              <w:right w:val="nil"/>
            </w:tcBorders>
            <w:shd w:val="clear" w:color="auto" w:fill="auto"/>
          </w:tcPr>
          <w:p w:rsidR="0030208D" w:rsidRDefault="00230EB4" w:rsidP="004A6D2F">
            <w:r>
              <w:t>Appendix 3</w:t>
            </w:r>
          </w:p>
          <w:p w:rsidR="00230EB4" w:rsidRDefault="00230EB4" w:rsidP="004A6D2F">
            <w:r>
              <w:t>Appendix 4</w:t>
            </w:r>
          </w:p>
          <w:p w:rsidR="00230EB4" w:rsidRDefault="00230EB4" w:rsidP="004A6D2F">
            <w:r>
              <w:t>Appendix 5</w:t>
            </w:r>
          </w:p>
          <w:p w:rsidR="00230EB4" w:rsidRDefault="00230EB4" w:rsidP="004A6D2F">
            <w:r>
              <w:t>Appendix 6</w:t>
            </w:r>
          </w:p>
          <w:p w:rsidR="00230EB4" w:rsidRDefault="00230EB4" w:rsidP="004A6D2F">
            <w:r>
              <w:t>Appendix 7</w:t>
            </w:r>
          </w:p>
          <w:p w:rsidR="00230EB4" w:rsidRDefault="00230EB4" w:rsidP="004A6D2F">
            <w:r>
              <w:t>Appendix 8</w:t>
            </w:r>
          </w:p>
          <w:p w:rsidR="00644A94" w:rsidRPr="00975B07" w:rsidRDefault="00644A94" w:rsidP="004A6D2F">
            <w:r>
              <w:t>Appendix 9</w:t>
            </w:r>
          </w:p>
        </w:tc>
        <w:tc>
          <w:tcPr>
            <w:tcW w:w="6406" w:type="dxa"/>
            <w:tcBorders>
              <w:top w:val="nil"/>
              <w:left w:val="nil"/>
              <w:bottom w:val="nil"/>
              <w:right w:val="single" w:sz="8" w:space="0" w:color="000000"/>
            </w:tcBorders>
          </w:tcPr>
          <w:p w:rsidR="0030208D" w:rsidRDefault="00230EB4" w:rsidP="004A6D2F">
            <w:r>
              <w:t>Artist Impressions</w:t>
            </w:r>
          </w:p>
          <w:p w:rsidR="00230EB4" w:rsidRDefault="00230EB4" w:rsidP="004A6D2F">
            <w:r>
              <w:t>Plan of Ship Street &amp; New Road</w:t>
            </w:r>
          </w:p>
          <w:p w:rsidR="00230EB4" w:rsidRDefault="00230EB4" w:rsidP="004A6D2F">
            <w:r>
              <w:t>Revenue cashflow</w:t>
            </w:r>
            <w:r w:rsidR="00644A94">
              <w:t xml:space="preserve"> NOT FOR PUBLICATION</w:t>
            </w:r>
          </w:p>
          <w:p w:rsidR="00230EB4" w:rsidRDefault="00230EB4" w:rsidP="004A6D2F">
            <w:r>
              <w:t>Development cashflow</w:t>
            </w:r>
          </w:p>
          <w:p w:rsidR="00230EB4" w:rsidRDefault="00230EB4" w:rsidP="004A6D2F">
            <w:r>
              <w:t>List of tenants</w:t>
            </w:r>
            <w:r w:rsidR="00644A94">
              <w:t xml:space="preserve"> NOT FOR PUBLICATION</w:t>
            </w:r>
          </w:p>
          <w:p w:rsidR="00230EB4" w:rsidRDefault="00644A94" w:rsidP="004A6D2F">
            <w:r>
              <w:t>Financial Implications NOT FOR PUBLICATION</w:t>
            </w:r>
          </w:p>
          <w:p w:rsidR="00644A94" w:rsidRPr="001356F1" w:rsidRDefault="00644A94" w:rsidP="004A6D2F">
            <w:r>
              <w:t>Risk Register NOT FOR PUBLICATION</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3A401A" w:rsidRPr="003A401A" w:rsidRDefault="00F66DCA" w:rsidP="00862A79">
      <w:pPr>
        <w:pStyle w:val="Heading1"/>
        <w:rPr>
          <w:b w:val="0"/>
        </w:rPr>
      </w:pPr>
      <w:r w:rsidRPr="001356F1">
        <w:t xml:space="preserve">Introduction </w:t>
      </w:r>
    </w:p>
    <w:p w:rsidR="00045764" w:rsidRDefault="00994710" w:rsidP="00931F98">
      <w:pPr>
        <w:pStyle w:val="ListParagraph"/>
        <w:numPr>
          <w:ilvl w:val="0"/>
          <w:numId w:val="42"/>
        </w:numPr>
        <w:jc w:val="both"/>
      </w:pPr>
      <w:r>
        <w:t>Four</w:t>
      </w:r>
      <w:r w:rsidR="00045764">
        <w:t xml:space="preserve"> projects were identified by the City Council as requiring capital expenditure to</w:t>
      </w:r>
      <w:r>
        <w:t xml:space="preserve"> increase and improve the income stream from the</w:t>
      </w:r>
      <w:r w:rsidR="00045764">
        <w:t xml:space="preserve"> existing assets with</w:t>
      </w:r>
      <w:r>
        <w:t>in</w:t>
      </w:r>
      <w:r w:rsidR="00045764">
        <w:t xml:space="preserve"> the property investmen</w:t>
      </w:r>
      <w:r>
        <w:t>t portfolio.  The</w:t>
      </w:r>
      <w:r w:rsidR="0047627B">
        <w:t>se</w:t>
      </w:r>
      <w:r>
        <w:t xml:space="preserve"> properties were</w:t>
      </w:r>
      <w:r w:rsidR="00045764">
        <w:t xml:space="preserve"> </w:t>
      </w:r>
      <w:r w:rsidR="00546B0C">
        <w:t>–</w:t>
      </w:r>
    </w:p>
    <w:p w:rsidR="00546B0C" w:rsidRDefault="00546B0C" w:rsidP="0079242C">
      <w:pPr>
        <w:pStyle w:val="ListParagraph"/>
        <w:numPr>
          <w:ilvl w:val="0"/>
          <w:numId w:val="35"/>
        </w:numPr>
        <w:jc w:val="both"/>
      </w:pPr>
      <w:r>
        <w:t>38-40 George Street (O</w:t>
      </w:r>
      <w:r w:rsidR="008A7E75">
        <w:t>deon</w:t>
      </w:r>
      <w:r>
        <w:t>)</w:t>
      </w:r>
    </w:p>
    <w:p w:rsidR="00994710" w:rsidRDefault="00994710" w:rsidP="0079242C">
      <w:pPr>
        <w:pStyle w:val="ListParagraph"/>
        <w:numPr>
          <w:ilvl w:val="0"/>
          <w:numId w:val="35"/>
        </w:numPr>
        <w:jc w:val="both"/>
      </w:pPr>
      <w:r>
        <w:t>Old School, Gloucester Green</w:t>
      </w:r>
    </w:p>
    <w:p w:rsidR="00045764" w:rsidRDefault="00045764" w:rsidP="0079242C">
      <w:pPr>
        <w:pStyle w:val="ListParagraph"/>
        <w:numPr>
          <w:ilvl w:val="0"/>
          <w:numId w:val="35"/>
        </w:numPr>
        <w:jc w:val="both"/>
      </w:pPr>
      <w:r>
        <w:t>1-5 George Street</w:t>
      </w:r>
    </w:p>
    <w:p w:rsidR="00045764" w:rsidRDefault="00045764" w:rsidP="0079242C">
      <w:pPr>
        <w:pStyle w:val="ListParagraph"/>
        <w:numPr>
          <w:ilvl w:val="0"/>
          <w:numId w:val="35"/>
        </w:numPr>
        <w:jc w:val="both"/>
      </w:pPr>
      <w:r>
        <w:t>Standingford House, Cave Street</w:t>
      </w:r>
    </w:p>
    <w:p w:rsidR="00045764" w:rsidRDefault="00994710" w:rsidP="00931F98">
      <w:pPr>
        <w:pStyle w:val="ListParagraph"/>
        <w:numPr>
          <w:ilvl w:val="0"/>
          <w:numId w:val="42"/>
        </w:numPr>
        <w:jc w:val="both"/>
      </w:pPr>
      <w:r>
        <w:t>High level f</w:t>
      </w:r>
      <w:r w:rsidR="00045764">
        <w:t xml:space="preserve">easibility studies were undertaken </w:t>
      </w:r>
      <w:r w:rsidR="0047627B">
        <w:t>on each and subsequently a</w:t>
      </w:r>
      <w:r w:rsidR="00045764">
        <w:t xml:space="preserve"> budget of £10.3m for the projects was included within </w:t>
      </w:r>
      <w:r>
        <w:t>the City Council’s</w:t>
      </w:r>
      <w:r w:rsidR="00045764">
        <w:t xml:space="preserve"> Budget Report in December 2015.</w:t>
      </w:r>
    </w:p>
    <w:p w:rsidR="0047627B" w:rsidRDefault="0047627B" w:rsidP="00931F98">
      <w:pPr>
        <w:pStyle w:val="ListParagraph"/>
        <w:numPr>
          <w:ilvl w:val="0"/>
          <w:numId w:val="42"/>
        </w:numPr>
        <w:jc w:val="both"/>
      </w:pPr>
      <w:r>
        <w:t xml:space="preserve">No further work has been carried out on 38-40 George Street as this opportunity is currently not deliverable.  </w:t>
      </w:r>
    </w:p>
    <w:p w:rsidR="0047627B" w:rsidRDefault="0047627B" w:rsidP="00931F98">
      <w:pPr>
        <w:pStyle w:val="ListParagraph"/>
        <w:numPr>
          <w:ilvl w:val="0"/>
          <w:numId w:val="42"/>
        </w:numPr>
        <w:jc w:val="both"/>
      </w:pPr>
      <w:r>
        <w:t>£685,000 has already been committed to the successful purchase of Old School, Gloucester Green.</w:t>
      </w:r>
    </w:p>
    <w:p w:rsidR="00045764" w:rsidRDefault="00994710" w:rsidP="00931F98">
      <w:pPr>
        <w:pStyle w:val="ListParagraph"/>
        <w:numPr>
          <w:ilvl w:val="0"/>
          <w:numId w:val="42"/>
        </w:numPr>
        <w:jc w:val="both"/>
      </w:pPr>
      <w:r>
        <w:t xml:space="preserve">On further detailed analysis the </w:t>
      </w:r>
      <w:r w:rsidR="00045764">
        <w:t xml:space="preserve">scope of the </w:t>
      </w:r>
      <w:r>
        <w:t>opportunities</w:t>
      </w:r>
      <w:r w:rsidR="00626171">
        <w:t xml:space="preserve"> at 1-5</w:t>
      </w:r>
      <w:r w:rsidR="00045764">
        <w:t xml:space="preserve"> George Street </w:t>
      </w:r>
      <w:r w:rsidR="008A7E75">
        <w:t>and</w:t>
      </w:r>
      <w:r w:rsidR="00045764">
        <w:t xml:space="preserve"> Standingford House has increased and as a result the projected revenue and density of the projects has </w:t>
      </w:r>
      <w:r w:rsidR="00626171">
        <w:t>improved significantly.  To support this increased revenue the</w:t>
      </w:r>
      <w:r w:rsidR="00045764">
        <w:t xml:space="preserve"> anticipated development cost </w:t>
      </w:r>
      <w:r w:rsidR="00626171">
        <w:t>for the two schemes has</w:t>
      </w:r>
      <w:r w:rsidR="00045764">
        <w:t xml:space="preserve"> risen to £14m (£9.75m + £4.25m</w:t>
      </w:r>
      <w:r w:rsidR="00862A79">
        <w:t xml:space="preserve"> respectively</w:t>
      </w:r>
      <w:r w:rsidR="00045764">
        <w:t xml:space="preserve">).  </w:t>
      </w:r>
    </w:p>
    <w:p w:rsidR="00626171" w:rsidRDefault="00045764" w:rsidP="00931F98">
      <w:pPr>
        <w:pStyle w:val="ListParagraph"/>
        <w:numPr>
          <w:ilvl w:val="0"/>
          <w:numId w:val="42"/>
        </w:numPr>
        <w:jc w:val="both"/>
      </w:pPr>
      <w:r>
        <w:t xml:space="preserve">In addition </w:t>
      </w:r>
      <w:r w:rsidR="00A40580">
        <w:t>to the above</w:t>
      </w:r>
      <w:r w:rsidR="00546B0C">
        <w:t xml:space="preserve">, </w:t>
      </w:r>
      <w:r w:rsidRPr="00045764">
        <w:t>2 flats at 11 New Road and houses at 9 and 10 Ship Street</w:t>
      </w:r>
      <w:r>
        <w:t xml:space="preserve"> have been identified as requiring capital expenditure to </w:t>
      </w:r>
      <w:r w:rsidRPr="00045764">
        <w:t xml:space="preserve">allow the rental value to be </w:t>
      </w:r>
      <w:r w:rsidR="00626171">
        <w:t xml:space="preserve">maintained and </w:t>
      </w:r>
      <w:r w:rsidRPr="00045764">
        <w:t>maximised</w:t>
      </w:r>
      <w:r>
        <w:t>.</w:t>
      </w:r>
    </w:p>
    <w:p w:rsidR="00626171" w:rsidRDefault="00626171" w:rsidP="00931F98">
      <w:pPr>
        <w:pStyle w:val="ListParagraph"/>
        <w:numPr>
          <w:ilvl w:val="0"/>
          <w:numId w:val="42"/>
        </w:numPr>
        <w:jc w:val="both"/>
      </w:pPr>
      <w:r>
        <w:t>Further information on the individual properties is set out below.</w:t>
      </w:r>
    </w:p>
    <w:p w:rsidR="00F830EB" w:rsidRPr="00626171" w:rsidRDefault="00F830EB" w:rsidP="0079242C">
      <w:pPr>
        <w:jc w:val="both"/>
        <w:rPr>
          <w:b/>
        </w:rPr>
      </w:pPr>
    </w:p>
    <w:p w:rsidR="003A401A" w:rsidRPr="00931F98" w:rsidRDefault="003A401A" w:rsidP="00931F98">
      <w:pPr>
        <w:ind w:left="426" w:hanging="426"/>
        <w:jc w:val="both"/>
        <w:rPr>
          <w:b/>
        </w:rPr>
      </w:pPr>
      <w:r w:rsidRPr="00931F98">
        <w:rPr>
          <w:b/>
        </w:rPr>
        <w:t>38-40 George Street (Odeon Cinema)</w:t>
      </w:r>
    </w:p>
    <w:p w:rsidR="00D712D2" w:rsidRDefault="00C53F96" w:rsidP="00931F98">
      <w:pPr>
        <w:pStyle w:val="ListParagraph"/>
        <w:numPr>
          <w:ilvl w:val="0"/>
          <w:numId w:val="42"/>
        </w:numPr>
        <w:jc w:val="both"/>
      </w:pPr>
      <w:r>
        <w:t>This</w:t>
      </w:r>
      <w:r w:rsidR="003A401A" w:rsidRPr="003A401A">
        <w:t xml:space="preserve"> 1930</w:t>
      </w:r>
      <w:r>
        <w:t>’</w:t>
      </w:r>
      <w:r w:rsidR="003A401A" w:rsidRPr="003A401A">
        <w:t xml:space="preserve">s building is currently let </w:t>
      </w:r>
      <w:r>
        <w:t xml:space="preserve">until 2024 </w:t>
      </w:r>
      <w:r w:rsidR="003A401A" w:rsidRPr="003A401A">
        <w:t>t</w:t>
      </w:r>
      <w:r>
        <w:t>o Odeon Cinemas, with a Tenant only</w:t>
      </w:r>
      <w:r w:rsidR="003A401A" w:rsidRPr="003A401A">
        <w:t xml:space="preserve"> break clause in September 2019. </w:t>
      </w:r>
      <w:r w:rsidR="00626171">
        <w:t xml:space="preserve"> The risk relating to this break clause is recognised and high level viability wor</w:t>
      </w:r>
      <w:r w:rsidR="00F830EB">
        <w:t>ks have taken place.  O</w:t>
      </w:r>
      <w:r w:rsidR="00546B0C">
        <w:t>deon</w:t>
      </w:r>
      <w:r w:rsidR="00F830EB">
        <w:t xml:space="preserve"> has</w:t>
      </w:r>
      <w:r w:rsidR="00626171">
        <w:t xml:space="preserve"> recently been taken over by AFG and </w:t>
      </w:r>
      <w:r w:rsidR="00F830EB">
        <w:t>is</w:t>
      </w:r>
      <w:r w:rsidR="00626171">
        <w:t xml:space="preserve"> not yet clear on its intentions</w:t>
      </w:r>
      <w:r w:rsidR="00F830EB">
        <w:t>.  Discussions will continue</w:t>
      </w:r>
      <w:r w:rsidR="00546B0C">
        <w:t>,</w:t>
      </w:r>
      <w:r w:rsidR="00F830EB">
        <w:t xml:space="preserve"> to ensure that O</w:t>
      </w:r>
      <w:r w:rsidR="00546B0C">
        <w:t>deon ‘</w:t>
      </w:r>
      <w:r w:rsidR="00F830EB">
        <w:t xml:space="preserve">s intentions are known at the earliest opportunity </w:t>
      </w:r>
      <w:r w:rsidR="00626171">
        <w:t xml:space="preserve">  </w:t>
      </w:r>
      <w:r w:rsidR="00D712D2">
        <w:t>No further exploratory work will be undertaken on this project until clarity is given as to the intentions of O</w:t>
      </w:r>
      <w:r w:rsidR="00546B0C">
        <w:t>deon</w:t>
      </w:r>
      <w:r w:rsidR="00D712D2">
        <w:t>.  Therefore this development opportunity will be re-visited in 2018</w:t>
      </w:r>
      <w:r w:rsidR="009F50F9">
        <w:t>.</w:t>
      </w:r>
    </w:p>
    <w:p w:rsidR="009F50F9" w:rsidRDefault="009F50F9" w:rsidP="0079242C">
      <w:pPr>
        <w:jc w:val="both"/>
        <w:rPr>
          <w:b/>
        </w:rPr>
      </w:pPr>
    </w:p>
    <w:p w:rsidR="00F830EB" w:rsidRPr="00931F98" w:rsidRDefault="00F830EB" w:rsidP="00931F98">
      <w:pPr>
        <w:ind w:left="426" w:hanging="426"/>
        <w:jc w:val="both"/>
        <w:rPr>
          <w:b/>
        </w:rPr>
      </w:pPr>
      <w:r w:rsidRPr="00931F98">
        <w:rPr>
          <w:b/>
        </w:rPr>
        <w:t>Old School, Gloucester Green</w:t>
      </w:r>
    </w:p>
    <w:p w:rsidR="00F830EB" w:rsidRDefault="00F830EB" w:rsidP="00931F98">
      <w:pPr>
        <w:pStyle w:val="ListParagraph"/>
        <w:numPr>
          <w:ilvl w:val="0"/>
          <w:numId w:val="42"/>
        </w:numPr>
        <w:jc w:val="both"/>
      </w:pPr>
      <w:r w:rsidRPr="00F830EB">
        <w:t xml:space="preserve">This property was purchased for £685,000 </w:t>
      </w:r>
      <w:r w:rsidR="00820413">
        <w:t xml:space="preserve">in 2016 </w:t>
      </w:r>
      <w:r w:rsidRPr="00F830EB">
        <w:t>and the project is now closed.</w:t>
      </w:r>
    </w:p>
    <w:p w:rsidR="00F830EB" w:rsidRPr="00F830EB" w:rsidRDefault="00F830EB" w:rsidP="0079242C">
      <w:pPr>
        <w:jc w:val="both"/>
      </w:pPr>
    </w:p>
    <w:p w:rsidR="003A401A" w:rsidRPr="003A401A" w:rsidRDefault="00D712D2" w:rsidP="00931F98">
      <w:pPr>
        <w:ind w:left="426" w:hanging="426"/>
        <w:jc w:val="both"/>
      </w:pPr>
      <w:r w:rsidRPr="00931F98">
        <w:rPr>
          <w:b/>
        </w:rPr>
        <w:t>1-5</w:t>
      </w:r>
      <w:r w:rsidR="003A401A" w:rsidRPr="00931F98">
        <w:rPr>
          <w:b/>
        </w:rPr>
        <w:t xml:space="preserve"> George Street</w:t>
      </w:r>
    </w:p>
    <w:p w:rsidR="003A401A" w:rsidRPr="003A401A" w:rsidRDefault="00D712D2" w:rsidP="00931F98">
      <w:pPr>
        <w:pStyle w:val="ListParagraph"/>
        <w:numPr>
          <w:ilvl w:val="0"/>
          <w:numId w:val="42"/>
        </w:numPr>
        <w:jc w:val="both"/>
      </w:pPr>
      <w:r>
        <w:t>1-5</w:t>
      </w:r>
      <w:r w:rsidR="003A401A" w:rsidRPr="003A401A">
        <w:t xml:space="preserve"> G</w:t>
      </w:r>
      <w:r>
        <w:t xml:space="preserve">eorge Street comprises 5,232 </w:t>
      </w:r>
      <w:proofErr w:type="spellStart"/>
      <w:r>
        <w:t>sq</w:t>
      </w:r>
      <w:proofErr w:type="spellEnd"/>
      <w:r>
        <w:t xml:space="preserve"> </w:t>
      </w:r>
      <w:proofErr w:type="spellStart"/>
      <w:r>
        <w:t>ft</w:t>
      </w:r>
      <w:proofErr w:type="spellEnd"/>
      <w:r w:rsidR="003A401A" w:rsidRPr="003A401A">
        <w:t xml:space="preserve"> of retail and office accommodation (partly vacant) and 5/5a George Street comprises 3,580 </w:t>
      </w:r>
      <w:proofErr w:type="spellStart"/>
      <w:r>
        <w:t>sq</w:t>
      </w:r>
      <w:proofErr w:type="spellEnd"/>
      <w:r>
        <w:t xml:space="preserve"> </w:t>
      </w:r>
      <w:proofErr w:type="spellStart"/>
      <w:r>
        <w:t>ft</w:t>
      </w:r>
      <w:proofErr w:type="spellEnd"/>
      <w:r w:rsidR="003A401A" w:rsidRPr="003A401A">
        <w:t xml:space="preserve"> let to Ask Restaurants.  </w:t>
      </w:r>
      <w:r w:rsidR="0047627B">
        <w:t>A plan is attached at A</w:t>
      </w:r>
      <w:r w:rsidR="00FF20B4">
        <w:t xml:space="preserve">ppendix 1.  </w:t>
      </w:r>
      <w:r w:rsidR="003A401A" w:rsidRPr="003A401A">
        <w:t>All existing leases expire on, or before, 24 December 2017.  In the absence of reinvestment, the current accommodation is dated and likely to prove difficult to let resulting in an erratic and diminishing rent roll.</w:t>
      </w:r>
      <w:r w:rsidR="00EB2EA4">
        <w:t xml:space="preserve">  Of the current income of £212,600 per annum</w:t>
      </w:r>
      <w:r w:rsidR="00546B0C">
        <w:t xml:space="preserve">, </w:t>
      </w:r>
      <w:r w:rsidR="0047627B">
        <w:t xml:space="preserve">£85,900 could be </w:t>
      </w:r>
      <w:r w:rsidR="00EA4F05">
        <w:t>at serious risk and unlikely to be sustainable.</w:t>
      </w:r>
    </w:p>
    <w:p w:rsidR="003A401A" w:rsidRDefault="00F830EB" w:rsidP="00931F98">
      <w:pPr>
        <w:pStyle w:val="ListParagraph"/>
        <w:numPr>
          <w:ilvl w:val="0"/>
          <w:numId w:val="42"/>
        </w:numPr>
        <w:jc w:val="both"/>
      </w:pPr>
      <w:r>
        <w:t>I</w:t>
      </w:r>
      <w:r w:rsidR="00D712D2">
        <w:t>nitially</w:t>
      </w:r>
      <w:r>
        <w:t>,</w:t>
      </w:r>
      <w:r w:rsidR="00D712D2">
        <w:t xml:space="preserve"> it was proposed to undertake a</w:t>
      </w:r>
      <w:r w:rsidR="00A8772B">
        <w:t xml:space="preserve"> modest</w:t>
      </w:r>
      <w:r w:rsidR="003A401A" w:rsidRPr="003A401A">
        <w:t xml:space="preserve"> r</w:t>
      </w:r>
      <w:r>
        <w:t xml:space="preserve">efurbishment </w:t>
      </w:r>
      <w:r w:rsidR="00A8772B">
        <w:t>for</w:t>
      </w:r>
      <w:r>
        <w:t xml:space="preserve"> retail on</w:t>
      </w:r>
      <w:r w:rsidR="00A8772B">
        <w:t xml:space="preserve"> part of</w:t>
      </w:r>
      <w:r>
        <w:t xml:space="preserve"> the ground and b</w:t>
      </w:r>
      <w:r w:rsidR="003A401A" w:rsidRPr="003A401A">
        <w:t>asement</w:t>
      </w:r>
      <w:r>
        <w:t xml:space="preserve"> floors, with residential above</w:t>
      </w:r>
      <w:r w:rsidR="003A401A" w:rsidRPr="003A401A">
        <w:t xml:space="preserve">.  </w:t>
      </w:r>
      <w:r>
        <w:t xml:space="preserve">High level viability </w:t>
      </w:r>
      <w:r w:rsidR="009F50F9">
        <w:t>suggested a</w:t>
      </w:r>
      <w:r>
        <w:t xml:space="preserve"> capital cost of</w:t>
      </w:r>
      <w:r w:rsidR="00A8772B">
        <w:t xml:space="preserve"> approximately £3,600,000 to secure a rent of </w:t>
      </w:r>
      <w:r w:rsidR="000E55D1">
        <w:t>£</w:t>
      </w:r>
      <w:r w:rsidR="00085CCD">
        <w:t>262</w:t>
      </w:r>
      <w:r w:rsidR="000E55D1">
        <w:t>,000 per annum.</w:t>
      </w:r>
      <w:r w:rsidR="00683F5B">
        <w:t xml:space="preserve">  The return was </w:t>
      </w:r>
      <w:r w:rsidR="00546B0C">
        <w:t>increased</w:t>
      </w:r>
      <w:r w:rsidR="00683F5B">
        <w:t xml:space="preserve"> by </w:t>
      </w:r>
      <w:r w:rsidR="0047627B">
        <w:t xml:space="preserve">a </w:t>
      </w:r>
      <w:r w:rsidR="00683F5B">
        <w:t>capital receipt from the sale of the residential upper</w:t>
      </w:r>
      <w:r w:rsidR="00546B0C">
        <w:t xml:space="preserve"> parts</w:t>
      </w:r>
      <w:r w:rsidR="00683F5B">
        <w:t>.</w:t>
      </w:r>
      <w:r w:rsidR="00546B0C" w:rsidRPr="00546B0C">
        <w:t xml:space="preserve"> </w:t>
      </w:r>
      <w:r w:rsidR="0047627B">
        <w:t>However there were some</w:t>
      </w:r>
      <w:r w:rsidR="00546B0C">
        <w:t xml:space="preserve"> design difficulties in access arrangements for residential above the refurbished accommodation</w:t>
      </w:r>
      <w:r w:rsidR="0047627B">
        <w:t>.</w:t>
      </w:r>
    </w:p>
    <w:p w:rsidR="00F830EB" w:rsidRDefault="00F830EB" w:rsidP="00931F98">
      <w:pPr>
        <w:pStyle w:val="ListParagraph"/>
        <w:numPr>
          <w:ilvl w:val="0"/>
          <w:numId w:val="42"/>
        </w:numPr>
        <w:jc w:val="both"/>
      </w:pPr>
      <w:r>
        <w:t>Subsequent and more detailed viability suggested that better outcomes both from a design and financial perspective could be achieved by pursuing a much denser development of the site rather than refurbishment.</w:t>
      </w:r>
      <w:r w:rsidR="00A8772B">
        <w:t xml:space="preserve"> </w:t>
      </w:r>
      <w:r w:rsidR="008A7E75">
        <w:t xml:space="preserve">  </w:t>
      </w:r>
      <w:r w:rsidR="00A8772B">
        <w:t>In addition it was identified that the site lent itself more to office accommodation than residential (particularly if the aim is to maximise revenue rather capital receipt on sale</w:t>
      </w:r>
      <w:r w:rsidR="00085CCD">
        <w:t>)</w:t>
      </w:r>
      <w:r w:rsidR="00A8772B">
        <w:t>.</w:t>
      </w:r>
      <w:r w:rsidR="0047627B">
        <w:t xml:space="preserve">  This has been confirmed by our property advisors.</w:t>
      </w:r>
    </w:p>
    <w:p w:rsidR="00D712D2" w:rsidRDefault="00085CCD" w:rsidP="00931F98">
      <w:pPr>
        <w:pStyle w:val="ListParagraph"/>
        <w:numPr>
          <w:ilvl w:val="0"/>
          <w:numId w:val="42"/>
        </w:numPr>
        <w:jc w:val="both"/>
      </w:pPr>
      <w:r>
        <w:t xml:space="preserve">A full design team </w:t>
      </w:r>
      <w:r w:rsidR="001423F2">
        <w:t>h</w:t>
      </w:r>
      <w:r>
        <w:t xml:space="preserve">as </w:t>
      </w:r>
      <w:r w:rsidR="00546B0C">
        <w:t xml:space="preserve">subsequently </w:t>
      </w:r>
      <w:r>
        <w:t>been appointed and the project has progressed to concept design stage (RIBA Stage 2).</w:t>
      </w:r>
      <w:r w:rsidR="00366738">
        <w:t xml:space="preserve">  </w:t>
      </w:r>
    </w:p>
    <w:p w:rsidR="00085CCD" w:rsidRDefault="00085CCD" w:rsidP="00931F98">
      <w:pPr>
        <w:pStyle w:val="ListParagraph"/>
        <w:numPr>
          <w:ilvl w:val="0"/>
          <w:numId w:val="42"/>
        </w:numPr>
        <w:jc w:val="both"/>
      </w:pPr>
      <w:r>
        <w:t xml:space="preserve">The </w:t>
      </w:r>
      <w:r w:rsidR="0047627B">
        <w:t xml:space="preserve">latest </w:t>
      </w:r>
      <w:r>
        <w:t>proposal is for a full demolition and rebuild</w:t>
      </w:r>
      <w:r w:rsidR="001423F2">
        <w:t xml:space="preserve"> of the existing buildings</w:t>
      </w:r>
      <w:r>
        <w:t xml:space="preserve"> to provide approximately </w:t>
      </w:r>
      <w:r w:rsidR="001423F2">
        <w:t>6</w:t>
      </w:r>
      <w:r>
        <w:t xml:space="preserve">,000 </w:t>
      </w:r>
      <w:proofErr w:type="spellStart"/>
      <w:r>
        <w:t>sq</w:t>
      </w:r>
      <w:proofErr w:type="spellEnd"/>
      <w:r>
        <w:t xml:space="preserve"> </w:t>
      </w:r>
      <w:proofErr w:type="spellStart"/>
      <w:r>
        <w:t>ft</w:t>
      </w:r>
      <w:proofErr w:type="spellEnd"/>
      <w:r>
        <w:t xml:space="preserve"> of restaurant accommodation on the ground and basement levels with approximately 16,</w:t>
      </w:r>
      <w:r w:rsidR="009F50F9">
        <w:t>5</w:t>
      </w:r>
      <w:r>
        <w:t xml:space="preserve">00 </w:t>
      </w:r>
      <w:proofErr w:type="spellStart"/>
      <w:r>
        <w:t>sq</w:t>
      </w:r>
      <w:proofErr w:type="spellEnd"/>
      <w:r>
        <w:t xml:space="preserve"> </w:t>
      </w:r>
      <w:proofErr w:type="spellStart"/>
      <w:r>
        <w:t>ft</w:t>
      </w:r>
      <w:proofErr w:type="spellEnd"/>
      <w:r>
        <w:t xml:space="preserve"> of </w:t>
      </w:r>
      <w:r w:rsidR="00EB2EA4">
        <w:t xml:space="preserve">Grade </w:t>
      </w:r>
      <w:proofErr w:type="gramStart"/>
      <w:r w:rsidR="00EB2EA4">
        <w:t>A</w:t>
      </w:r>
      <w:proofErr w:type="gramEnd"/>
      <w:r w:rsidR="00EB2EA4">
        <w:t xml:space="preserve"> </w:t>
      </w:r>
      <w:r>
        <w:t>office accommodation on the upper parts.</w:t>
      </w:r>
      <w:r w:rsidR="009F50F9">
        <w:t xml:space="preserve">  </w:t>
      </w:r>
      <w:r w:rsidR="00546B0C">
        <w:t xml:space="preserve">There is a </w:t>
      </w:r>
      <w:r w:rsidR="009F50F9">
        <w:t>lack</w:t>
      </w:r>
      <w:r w:rsidR="00546B0C">
        <w:t xml:space="preserve"> of quality office accommodation in the City Centre, so this scheme format has considerable</w:t>
      </w:r>
      <w:r w:rsidR="00AD5A11">
        <w:t xml:space="preserve"> benefits in providing central office accommodation for businesses wanting to remain in a central location</w:t>
      </w:r>
      <w:r w:rsidR="0047627B">
        <w:t xml:space="preserve"> and potentially for attracting new businesses into the area</w:t>
      </w:r>
      <w:r w:rsidR="00AD5A11">
        <w:t xml:space="preserve">. </w:t>
      </w:r>
    </w:p>
    <w:p w:rsidR="00EB2EA4" w:rsidRDefault="00EB2EA4" w:rsidP="00931F98">
      <w:pPr>
        <w:pStyle w:val="ListParagraph"/>
        <w:numPr>
          <w:ilvl w:val="0"/>
          <w:numId w:val="42"/>
        </w:numPr>
        <w:jc w:val="both"/>
      </w:pPr>
      <w:r>
        <w:t xml:space="preserve">The completed development </w:t>
      </w:r>
      <w:r w:rsidR="00A222DD">
        <w:t>should</w:t>
      </w:r>
      <w:r>
        <w:t xml:space="preserve"> have an income stream of</w:t>
      </w:r>
      <w:r w:rsidR="00A222DD">
        <w:t xml:space="preserve"> some £630</w:t>
      </w:r>
      <w:r>
        <w:t xml:space="preserve">,000 per annum and </w:t>
      </w:r>
      <w:r w:rsidR="00AD5A11">
        <w:t xml:space="preserve">a </w:t>
      </w:r>
      <w:r>
        <w:t>total new construction cost of £</w:t>
      </w:r>
      <w:r w:rsidR="00D70A38">
        <w:t>9,700,000</w:t>
      </w:r>
      <w:r w:rsidR="00EA4F05">
        <w:t xml:space="preserve"> (therefore an increase in </w:t>
      </w:r>
      <w:r w:rsidR="001423F2">
        <w:t xml:space="preserve">the capital </w:t>
      </w:r>
      <w:r w:rsidR="00EA4F05">
        <w:t>budget of</w:t>
      </w:r>
      <w:r w:rsidR="00D70A38">
        <w:t xml:space="preserve"> £6,1</w:t>
      </w:r>
      <w:r w:rsidR="00EA4F05">
        <w:t>00,000)</w:t>
      </w:r>
      <w:r>
        <w:t>.</w:t>
      </w:r>
    </w:p>
    <w:p w:rsidR="00D712D2" w:rsidRDefault="00D70A38" w:rsidP="00931F98">
      <w:pPr>
        <w:pStyle w:val="ListParagraph"/>
        <w:numPr>
          <w:ilvl w:val="0"/>
          <w:numId w:val="42"/>
        </w:numPr>
        <w:jc w:val="both"/>
      </w:pPr>
      <w:r>
        <w:t>It is anticipated that the end capital value of the project will be in the region of £11,500,000.</w:t>
      </w:r>
    </w:p>
    <w:p w:rsidR="00BA224D" w:rsidRDefault="00D712D2" w:rsidP="00931F98">
      <w:pPr>
        <w:pStyle w:val="ListParagraph"/>
        <w:numPr>
          <w:ilvl w:val="0"/>
          <w:numId w:val="42"/>
        </w:numPr>
        <w:spacing w:after="0"/>
        <w:ind w:left="357" w:hanging="357"/>
        <w:jc w:val="both"/>
      </w:pPr>
      <w:r>
        <w:t>Based on the above the scheme would deliver a profit after costs of approximately £1.5</w:t>
      </w:r>
      <w:r w:rsidR="00366738">
        <w:t xml:space="preserve">m </w:t>
      </w:r>
      <w:r w:rsidR="00D70A38">
        <w:t>representing a 15</w:t>
      </w:r>
      <w:r>
        <w:t>+% profit on cost.</w:t>
      </w:r>
      <w:r w:rsidR="00B94D38">
        <w:t xml:space="preserve"> </w:t>
      </w:r>
      <w:r w:rsidR="00AD5A11">
        <w:t xml:space="preserve">The provision of Grade </w:t>
      </w:r>
      <w:proofErr w:type="gramStart"/>
      <w:r w:rsidR="00AD5A11">
        <w:t>A</w:t>
      </w:r>
      <w:proofErr w:type="gramEnd"/>
      <w:r w:rsidR="00AD5A11">
        <w:t xml:space="preserve"> office accommodation in the heart of the City is a major consideratio</w:t>
      </w:r>
      <w:r w:rsidR="00E7644E">
        <w:t>n.</w:t>
      </w:r>
      <w:r w:rsidR="00AD5A11">
        <w:t xml:space="preserve"> </w:t>
      </w:r>
    </w:p>
    <w:p w:rsidR="00E70C29" w:rsidRDefault="00E70C29" w:rsidP="00931F98">
      <w:pPr>
        <w:spacing w:after="0"/>
        <w:ind w:firstLine="357"/>
        <w:jc w:val="both"/>
        <w:rPr>
          <w:b/>
        </w:rPr>
      </w:pPr>
    </w:p>
    <w:p w:rsidR="00A222DD" w:rsidRPr="00D70A38" w:rsidRDefault="001377DF" w:rsidP="00931F98">
      <w:pPr>
        <w:spacing w:after="0"/>
        <w:ind w:firstLine="357"/>
        <w:jc w:val="both"/>
        <w:rPr>
          <w:b/>
        </w:rPr>
      </w:pPr>
      <w:r>
        <w:rPr>
          <w:b/>
        </w:rPr>
        <w:t xml:space="preserve">Risk Mitigation - </w:t>
      </w:r>
      <w:r w:rsidR="00D70A38">
        <w:rPr>
          <w:b/>
        </w:rPr>
        <w:t xml:space="preserve">Potential </w:t>
      </w:r>
      <w:r w:rsidR="00A222DD">
        <w:rPr>
          <w:b/>
        </w:rPr>
        <w:t>Agreements to Lease (pre-let)</w:t>
      </w:r>
    </w:p>
    <w:p w:rsidR="00D70A38" w:rsidRDefault="003E196D" w:rsidP="00931F98">
      <w:pPr>
        <w:pStyle w:val="ListParagraph"/>
        <w:numPr>
          <w:ilvl w:val="0"/>
          <w:numId w:val="42"/>
        </w:numPr>
        <w:jc w:val="both"/>
      </w:pPr>
      <w:r>
        <w:t>Identifying and securing a pre-let at this stage of the development process mitigates significant marketing and letting risk</w:t>
      </w:r>
      <w:r w:rsidR="00AD5A11">
        <w:t xml:space="preserve"> on </w:t>
      </w:r>
      <w:r>
        <w:t xml:space="preserve">completion of the construction process. </w:t>
      </w:r>
      <w:r w:rsidR="00D70A38">
        <w:t>A</w:t>
      </w:r>
      <w:r w:rsidR="00BA224D">
        <w:t xml:space="preserve">uthority </w:t>
      </w:r>
      <w:r w:rsidR="00D70A38">
        <w:t xml:space="preserve">is sought </w:t>
      </w:r>
      <w:r w:rsidR="00BA224D">
        <w:t xml:space="preserve">to enter into </w:t>
      </w:r>
      <w:r w:rsidR="00D70A38">
        <w:t>exclusive negotiations with two</w:t>
      </w:r>
      <w:r w:rsidR="00BA224D">
        <w:t xml:space="preserve"> tenants</w:t>
      </w:r>
      <w:r w:rsidR="00D70A38">
        <w:t xml:space="preserve"> that could occupy the whole building on completion</w:t>
      </w:r>
      <w:r w:rsidR="00BA224D">
        <w:t xml:space="preserve">.  </w:t>
      </w:r>
      <w:r w:rsidR="001377DF">
        <w:t xml:space="preserve">Both proposed parties have </w:t>
      </w:r>
      <w:r w:rsidR="00D70A38">
        <w:t xml:space="preserve">sufficient covenant strength to support the valuation assumptions.  In order to satisfy the requirements of s.123 Local Government Act 1972, the rental levels suggested will be ratified by a </w:t>
      </w:r>
      <w:r w:rsidR="00BA224D">
        <w:t>thi</w:t>
      </w:r>
      <w:r w:rsidR="00D70A38">
        <w:t>rd party independent valuation to ensure best value is achieved.</w:t>
      </w:r>
      <w:r w:rsidR="00E7644E">
        <w:t xml:space="preserve">  </w:t>
      </w:r>
      <w:r w:rsidR="00AD5A11">
        <w:t>It is noteworthy that 2 lettings for the whole building would significantly decrease the management burden of the property compared to a multi let scenario and will potentially increase value due to known covenant strength.</w:t>
      </w:r>
      <w:r w:rsidR="001377DF">
        <w:t xml:space="preserve">  </w:t>
      </w:r>
    </w:p>
    <w:p w:rsidR="00A222DD" w:rsidRDefault="00C346B3" w:rsidP="00931F98">
      <w:pPr>
        <w:pStyle w:val="ListParagraph"/>
        <w:numPr>
          <w:ilvl w:val="0"/>
          <w:numId w:val="42"/>
        </w:numPr>
        <w:jc w:val="both"/>
      </w:pPr>
      <w:r>
        <w:t xml:space="preserve">This approach also </w:t>
      </w:r>
      <w:r w:rsidR="00AD5A11">
        <w:t>supports</w:t>
      </w:r>
      <w:r>
        <w:t xml:space="preserve"> a George Street restaurant occupier and a current town centre business which protects the city centre from potentially losing a significant private sector employer.  The ability to work with these identified occupiers through the design process could bring cost savings </w:t>
      </w:r>
      <w:r w:rsidR="00A222DD">
        <w:t>and de-risks the development process.</w:t>
      </w:r>
    </w:p>
    <w:p w:rsidR="00A222DD" w:rsidRDefault="00A222DD" w:rsidP="00931F98">
      <w:pPr>
        <w:pStyle w:val="ListParagraph"/>
        <w:numPr>
          <w:ilvl w:val="0"/>
          <w:numId w:val="42"/>
        </w:numPr>
        <w:spacing w:after="0"/>
        <w:ind w:left="357" w:hanging="357"/>
        <w:jc w:val="both"/>
      </w:pPr>
      <w:r>
        <w:t xml:space="preserve">The </w:t>
      </w:r>
      <w:r w:rsidR="00D36E7E">
        <w:t>proposed tenants</w:t>
      </w:r>
      <w:r>
        <w:t xml:space="preserve"> for the pre-lets are</w:t>
      </w:r>
      <w:r w:rsidR="00AD5A11">
        <w:t xml:space="preserve"> contained</w:t>
      </w:r>
      <w:r>
        <w:t xml:space="preserve"> in the </w:t>
      </w:r>
      <w:r w:rsidR="00D36E7E">
        <w:t>NOT FOR PUBLICATION</w:t>
      </w:r>
      <w:r w:rsidR="001377DF">
        <w:t xml:space="preserve"> Appendix 7</w:t>
      </w:r>
    </w:p>
    <w:p w:rsidR="0079242C" w:rsidRDefault="0079242C" w:rsidP="00931F98">
      <w:pPr>
        <w:spacing w:after="0"/>
        <w:jc w:val="both"/>
      </w:pPr>
    </w:p>
    <w:p w:rsidR="0079242C" w:rsidRPr="009F50F9" w:rsidRDefault="00F1322E" w:rsidP="00931F98">
      <w:pPr>
        <w:spacing w:after="0"/>
        <w:ind w:firstLine="357"/>
        <w:jc w:val="both"/>
        <w:rPr>
          <w:b/>
        </w:rPr>
      </w:pPr>
      <w:r w:rsidRPr="009F50F9">
        <w:rPr>
          <w:b/>
        </w:rPr>
        <w:t>Threshold Level Authority</w:t>
      </w:r>
    </w:p>
    <w:p w:rsidR="005C53CE" w:rsidRDefault="001423F2" w:rsidP="00931F98">
      <w:pPr>
        <w:pStyle w:val="ListParagraph"/>
        <w:numPr>
          <w:ilvl w:val="0"/>
          <w:numId w:val="42"/>
        </w:numPr>
        <w:jc w:val="both"/>
      </w:pPr>
      <w:r>
        <w:t>In compliance with the Council’s constitution and given</w:t>
      </w:r>
      <w:r w:rsidR="00A222DD">
        <w:t xml:space="preserve"> that the rental levels are above the officer authorisation threshold approval is </w:t>
      </w:r>
      <w:r>
        <w:t xml:space="preserve">therefore </w:t>
      </w:r>
      <w:r w:rsidR="00A222DD">
        <w:t xml:space="preserve">required from CEB to enter into the agreements to lease.  It is further requested that the </w:t>
      </w:r>
      <w:r w:rsidR="00F1322E">
        <w:t xml:space="preserve">Interim Assistant Chief Executive – Regeneration and Economy </w:t>
      </w:r>
      <w:r w:rsidR="005C53CE">
        <w:t>has authority delegated</w:t>
      </w:r>
      <w:r>
        <w:t>, in conjunction with the Head of Finance,</w:t>
      </w:r>
      <w:r w:rsidR="005C53CE">
        <w:t xml:space="preserve"> to approve changes in rental level (providing it still meets s.123 requirements) and</w:t>
      </w:r>
      <w:r w:rsidR="00F1322E">
        <w:t xml:space="preserve"> </w:t>
      </w:r>
      <w:r w:rsidR="00975A3B">
        <w:t xml:space="preserve">to authorise </w:t>
      </w:r>
      <w:r w:rsidR="00F1322E">
        <w:t xml:space="preserve">the </w:t>
      </w:r>
      <w:r w:rsidR="001377DF">
        <w:t>detailed</w:t>
      </w:r>
      <w:r w:rsidR="005C53CE">
        <w:t xml:space="preserve"> terms and conditions of the agreements.</w:t>
      </w:r>
      <w:r w:rsidR="00E7644E">
        <w:t xml:space="preserve">  </w:t>
      </w:r>
    </w:p>
    <w:p w:rsidR="00C346B3" w:rsidRDefault="00C346B3" w:rsidP="0079242C">
      <w:pPr>
        <w:jc w:val="both"/>
        <w:rPr>
          <w:b/>
        </w:rPr>
      </w:pPr>
    </w:p>
    <w:p w:rsidR="003A401A" w:rsidRDefault="008F15AF" w:rsidP="00931F98">
      <w:pPr>
        <w:ind w:left="426" w:hanging="426"/>
        <w:jc w:val="both"/>
      </w:pPr>
      <w:proofErr w:type="spellStart"/>
      <w:r w:rsidRPr="00931F98">
        <w:rPr>
          <w:b/>
        </w:rPr>
        <w:t>Standingford</w:t>
      </w:r>
      <w:proofErr w:type="spellEnd"/>
      <w:r w:rsidRPr="00931F98">
        <w:rPr>
          <w:b/>
        </w:rPr>
        <w:t xml:space="preserve"> House and Building H</w:t>
      </w:r>
      <w:r w:rsidR="003A401A" w:rsidRPr="00931F98">
        <w:rPr>
          <w:b/>
        </w:rPr>
        <w:t xml:space="preserve"> Cave Street</w:t>
      </w:r>
    </w:p>
    <w:p w:rsidR="004D4283" w:rsidRDefault="003445C5" w:rsidP="00931F98">
      <w:pPr>
        <w:pStyle w:val="ListParagraph"/>
        <w:numPr>
          <w:ilvl w:val="0"/>
          <w:numId w:val="42"/>
        </w:numPr>
        <w:jc w:val="both"/>
      </w:pPr>
      <w:r>
        <w:t>Standingford House (previously known as the Enterprise Centre)</w:t>
      </w:r>
      <w:r w:rsidR="00C4313D">
        <w:t xml:space="preserve"> is a multi-let office/workshop building converted from a 1950’s industrial </w:t>
      </w:r>
      <w:r w:rsidR="00975A3B">
        <w:t>property</w:t>
      </w:r>
      <w:r w:rsidR="00C4313D">
        <w:t xml:space="preserve">.  </w:t>
      </w:r>
      <w:r w:rsidR="004D4283">
        <w:t xml:space="preserve">The existing accommodation is of poor quality and the building fabric is approaching the end of its economic life.  </w:t>
      </w:r>
      <w:r w:rsidR="00975A3B">
        <w:t>Building H is adjacent and is a former car repair workshop which is now vacant and also in poor condition.  This</w:t>
      </w:r>
      <w:r w:rsidR="004D4283">
        <w:t xml:space="preserve"> is a single stor</w:t>
      </w:r>
      <w:r w:rsidR="001377DF">
        <w:t>e</w:t>
      </w:r>
      <w:r w:rsidR="004D4283">
        <w:t xml:space="preserve">y structure which provides inefficient site density.  The site is overlooked by residential properties and is not attractive.  </w:t>
      </w:r>
      <w:r w:rsidR="00C4313D">
        <w:t xml:space="preserve">A </w:t>
      </w:r>
      <w:r w:rsidR="00C4313D" w:rsidRPr="00E70C29">
        <w:rPr>
          <w:rFonts w:eastAsia="Calibri" w:cs="Arial"/>
          <w:color w:val="auto"/>
          <w:lang w:eastAsia="en-US"/>
        </w:rPr>
        <w:t>plan is attached at Appendix 2.</w:t>
      </w:r>
      <w:r w:rsidR="004D4283" w:rsidRPr="004D4283">
        <w:t xml:space="preserve"> </w:t>
      </w:r>
    </w:p>
    <w:p w:rsidR="003445C5" w:rsidRDefault="004D4283" w:rsidP="00931F98">
      <w:pPr>
        <w:pStyle w:val="ListParagraph"/>
        <w:numPr>
          <w:ilvl w:val="0"/>
          <w:numId w:val="42"/>
        </w:numPr>
        <w:jc w:val="both"/>
      </w:pPr>
      <w:r>
        <w:t>The original proposal in December 2015 comprised the construction of an annexe to Standingford House on Building H site.  These works were estimated at approximately c</w:t>
      </w:r>
      <w:proofErr w:type="gramStart"/>
      <w:r>
        <w:t>.£</w:t>
      </w:r>
      <w:proofErr w:type="gramEnd"/>
      <w:r>
        <w:t>1.1m to increase the rent by £110,000 per annum</w:t>
      </w:r>
      <w:r w:rsidR="003C062A">
        <w:t xml:space="preserve"> from the existing £100,000 per annum</w:t>
      </w:r>
      <w:r>
        <w:t>.</w:t>
      </w:r>
      <w:r w:rsidR="00E7644E">
        <w:t xml:space="preserve">  </w:t>
      </w:r>
      <w:r w:rsidR="00975A3B">
        <w:t>The proposal was also predicated on gaining vacant possession of Building H, this has now been secured.</w:t>
      </w:r>
    </w:p>
    <w:p w:rsidR="004A4060" w:rsidRDefault="004D4283" w:rsidP="00931F98">
      <w:pPr>
        <w:pStyle w:val="ListParagraph"/>
        <w:numPr>
          <w:ilvl w:val="0"/>
          <w:numId w:val="42"/>
        </w:numPr>
        <w:jc w:val="both"/>
      </w:pPr>
      <w:r>
        <w:t>Subsequently, c</w:t>
      </w:r>
      <w:r w:rsidR="00C4313D">
        <w:t xml:space="preserve">hanging legislation on the energy performance of commercial buildings </w:t>
      </w:r>
      <w:r w:rsidR="00E7644E">
        <w:t>meant that</w:t>
      </w:r>
      <w:r w:rsidR="00C4313D">
        <w:t xml:space="preserve"> Standingford House would be</w:t>
      </w:r>
      <w:r>
        <w:t>come</w:t>
      </w:r>
      <w:r w:rsidR="00C4313D">
        <w:t xml:space="preserve"> unlettable from 2018 due to its poor energy efficiency</w:t>
      </w:r>
      <w:r>
        <w:t>.</w:t>
      </w:r>
      <w:r w:rsidR="00E7644E">
        <w:t xml:space="preserve">  </w:t>
      </w:r>
      <w:r w:rsidR="00975A3B">
        <w:t>The original scheme would not have tackled this issue.</w:t>
      </w:r>
      <w:r>
        <w:t xml:space="preserve">  This has provided an opportunity to reconsider the overall proposal </w:t>
      </w:r>
      <w:r w:rsidR="004A4060">
        <w:t xml:space="preserve">to create an integrated building which utilises the site </w:t>
      </w:r>
      <w:r w:rsidR="001377DF">
        <w:t xml:space="preserve">much </w:t>
      </w:r>
      <w:r w:rsidR="004A4060">
        <w:t xml:space="preserve">more efficiently and provides </w:t>
      </w:r>
      <w:r w:rsidR="001377DF">
        <w:t>increased development, this approach being endorsed by the</w:t>
      </w:r>
      <w:r w:rsidR="009D2F16">
        <w:t xml:space="preserve"> occupiers and the local planning authority.</w:t>
      </w:r>
    </w:p>
    <w:p w:rsidR="004D4283" w:rsidRDefault="004A4060" w:rsidP="00931F98">
      <w:pPr>
        <w:pStyle w:val="ListParagraph"/>
        <w:numPr>
          <w:ilvl w:val="0"/>
          <w:numId w:val="42"/>
        </w:numPr>
        <w:jc w:val="both"/>
      </w:pPr>
      <w:r>
        <w:t xml:space="preserve">The </w:t>
      </w:r>
      <w:r w:rsidR="001377DF">
        <w:t>current</w:t>
      </w:r>
      <w:r>
        <w:t xml:space="preserve"> proposal is for </w:t>
      </w:r>
      <w:r w:rsidR="00366738">
        <w:t>a</w:t>
      </w:r>
      <w:r w:rsidR="003A401A" w:rsidRPr="003A401A">
        <w:t xml:space="preserve"> </w:t>
      </w:r>
      <w:r>
        <w:t xml:space="preserve">significant refurbishment of Standingford House which will comply with new legislation and future proof the income stream.  The site of </w:t>
      </w:r>
      <w:r w:rsidR="00C4313D">
        <w:t xml:space="preserve">Building H </w:t>
      </w:r>
      <w:r>
        <w:t>will provide an integrated extension over two storeys. Artist impressions are attached at Appendix 3.</w:t>
      </w:r>
      <w:r w:rsidR="009D2F16">
        <w:t xml:space="preserve">  </w:t>
      </w:r>
    </w:p>
    <w:p w:rsidR="009D2F16" w:rsidRDefault="009D2F16" w:rsidP="00931F98">
      <w:pPr>
        <w:pStyle w:val="ListParagraph"/>
        <w:numPr>
          <w:ilvl w:val="0"/>
          <w:numId w:val="42"/>
        </w:numPr>
        <w:jc w:val="both"/>
      </w:pPr>
      <w:r>
        <w:t>The alternatives considered included a full redevelopment of the whole site which was less financially attractive</w:t>
      </w:r>
      <w:r w:rsidR="001377DF">
        <w:t>.  R</w:t>
      </w:r>
      <w:r>
        <w:t>esidential use was also considered and discounted on planning policy grounds.</w:t>
      </w:r>
    </w:p>
    <w:p w:rsidR="009D2F16" w:rsidRDefault="009D2F16" w:rsidP="00931F98">
      <w:pPr>
        <w:pStyle w:val="ListParagraph"/>
        <w:numPr>
          <w:ilvl w:val="0"/>
          <w:numId w:val="42"/>
        </w:numPr>
        <w:jc w:val="both"/>
      </w:pPr>
      <w:r>
        <w:t xml:space="preserve">The preferred option has the further advantage of providing continuity of occupation for existing tenants. </w:t>
      </w:r>
    </w:p>
    <w:p w:rsidR="004A4060" w:rsidRDefault="004A4060" w:rsidP="00931F98">
      <w:pPr>
        <w:pStyle w:val="ListParagraph"/>
        <w:numPr>
          <w:ilvl w:val="0"/>
          <w:numId w:val="42"/>
        </w:numPr>
        <w:jc w:val="both"/>
      </w:pPr>
      <w:r>
        <w:t xml:space="preserve">The proposal </w:t>
      </w:r>
      <w:r w:rsidR="00975A3B">
        <w:t>provides</w:t>
      </w:r>
      <w:r>
        <w:t xml:space="preserve"> </w:t>
      </w:r>
      <w:r w:rsidR="007F523D">
        <w:t xml:space="preserve">much needed </w:t>
      </w:r>
      <w:r>
        <w:t xml:space="preserve">modern small business units in a </w:t>
      </w:r>
      <w:r w:rsidR="007F523D">
        <w:t>central location</w:t>
      </w:r>
      <w:r w:rsidR="00975A3B">
        <w:t xml:space="preserve"> with inherent regeneration benefits </w:t>
      </w:r>
      <w:r w:rsidR="007F523D">
        <w:t>.</w:t>
      </w:r>
      <w:r w:rsidR="00975A3B">
        <w:t>It also future proofs an income stream which had become unsustainable due to legislative changes.</w:t>
      </w:r>
      <w:r w:rsidR="007F523D">
        <w:t xml:space="preserve">  The new </w:t>
      </w:r>
      <w:r w:rsidR="001423F2">
        <w:t xml:space="preserve">proposed capital </w:t>
      </w:r>
      <w:r w:rsidR="007F523D">
        <w:t xml:space="preserve">budget for </w:t>
      </w:r>
      <w:r w:rsidR="001423F2">
        <w:t xml:space="preserve">the revised </w:t>
      </w:r>
      <w:r w:rsidR="007F523D">
        <w:t>works is £4</w:t>
      </w:r>
      <w:r w:rsidR="00975A3B">
        <w:t>,</w:t>
      </w:r>
      <w:r w:rsidR="007F523D">
        <w:t>25</w:t>
      </w:r>
      <w:r w:rsidR="00975A3B">
        <w:t>0,000</w:t>
      </w:r>
      <w:r w:rsidR="007F523D">
        <w:t xml:space="preserve"> which should provide an income stream of approximately £400,000 per annum.</w:t>
      </w:r>
    </w:p>
    <w:p w:rsidR="009D2F16" w:rsidRDefault="009D2F16" w:rsidP="00931F98">
      <w:pPr>
        <w:pStyle w:val="ListParagraph"/>
        <w:numPr>
          <w:ilvl w:val="0"/>
          <w:numId w:val="42"/>
        </w:numPr>
        <w:jc w:val="both"/>
      </w:pPr>
      <w:r>
        <w:t xml:space="preserve">The project is currently at a stage of finalising cost and specification and </w:t>
      </w:r>
      <w:r w:rsidR="006148B3">
        <w:t>further engagement</w:t>
      </w:r>
      <w:r>
        <w:t xml:space="preserve"> is ready to be </w:t>
      </w:r>
      <w:r w:rsidR="006148B3">
        <w:t>undertaken.  A planning application is being prepared for the development and works are being progressed to demolish building H.</w:t>
      </w:r>
    </w:p>
    <w:p w:rsidR="00721292" w:rsidRDefault="00721292" w:rsidP="0079242C">
      <w:pPr>
        <w:jc w:val="both"/>
      </w:pPr>
    </w:p>
    <w:p w:rsidR="00721292" w:rsidRPr="00931F98" w:rsidRDefault="00721292" w:rsidP="00931F98">
      <w:pPr>
        <w:ind w:left="426" w:hanging="426"/>
        <w:jc w:val="both"/>
        <w:rPr>
          <w:b/>
        </w:rPr>
      </w:pPr>
      <w:r w:rsidRPr="00931F98">
        <w:rPr>
          <w:b/>
        </w:rPr>
        <w:t>Additional Project - Ship Street &amp; New Road</w:t>
      </w:r>
    </w:p>
    <w:p w:rsidR="00D0319B" w:rsidRDefault="00D0319B" w:rsidP="00931F98">
      <w:pPr>
        <w:pStyle w:val="ListParagraph"/>
        <w:numPr>
          <w:ilvl w:val="0"/>
          <w:numId w:val="42"/>
        </w:numPr>
      </w:pPr>
      <w:r w:rsidRPr="00D0319B">
        <w:t>Re</w:t>
      </w:r>
      <w:r>
        <w:rPr>
          <w:i/>
        </w:rPr>
        <w:t>s</w:t>
      </w:r>
      <w:r>
        <w:t>idential properties at 9</w:t>
      </w:r>
      <w:r w:rsidR="00D37948">
        <w:t xml:space="preserve"> </w:t>
      </w:r>
      <w:r>
        <w:t xml:space="preserve">&amp;10 </w:t>
      </w:r>
      <w:r w:rsidRPr="007B2FC4">
        <w:t xml:space="preserve">Ship St and 11 </w:t>
      </w:r>
      <w:r>
        <w:t>New R</w:t>
      </w:r>
      <w:r w:rsidRPr="007B2FC4">
        <w:t xml:space="preserve">oad </w:t>
      </w:r>
      <w:r>
        <w:t>(second</w:t>
      </w:r>
      <w:r w:rsidRPr="007B2FC4">
        <w:t xml:space="preserve"> floor)</w:t>
      </w:r>
      <w:r>
        <w:t xml:space="preserve"> have been vacant since the leases were forfeited due to non-payment of rent.  </w:t>
      </w:r>
      <w:r w:rsidR="0078106B">
        <w:t>A plan is attached at A</w:t>
      </w:r>
      <w:r w:rsidR="004E220A">
        <w:t xml:space="preserve">ppendix 4.  </w:t>
      </w:r>
      <w:r>
        <w:t>No income is being created from these assets.  They require complete refurbishment before they can be re</w:t>
      </w:r>
      <w:r w:rsidR="0078106B">
        <w:t>-let as</w:t>
      </w:r>
      <w:r>
        <w:t xml:space="preserve"> they are currently un</w:t>
      </w:r>
      <w:r w:rsidR="005C53CE">
        <w:t>in</w:t>
      </w:r>
      <w:r>
        <w:t xml:space="preserve">habitable and un-lettable.  </w:t>
      </w:r>
      <w:r w:rsidR="0078106B">
        <w:t>If</w:t>
      </w:r>
      <w:r>
        <w:t xml:space="preserve"> </w:t>
      </w:r>
      <w:r w:rsidR="001423F2">
        <w:t xml:space="preserve">the properties </w:t>
      </w:r>
      <w:r w:rsidR="0078106B">
        <w:t>are</w:t>
      </w:r>
      <w:r w:rsidR="001423F2">
        <w:t xml:space="preserve"> </w:t>
      </w:r>
      <w:r>
        <w:t>refurbished the</w:t>
      </w:r>
      <w:r w:rsidR="001423F2">
        <w:t>y</w:t>
      </w:r>
      <w:r>
        <w:t xml:space="preserve"> </w:t>
      </w:r>
      <w:r w:rsidR="0078106B">
        <w:t xml:space="preserve">could </w:t>
      </w:r>
      <w:r>
        <w:t xml:space="preserve">be let on standard commercial lease terms for residential use.  The City Council is unable to let properties on assured shorthold tenancies which would be the normal private market practice. </w:t>
      </w:r>
      <w:r w:rsidR="00975A3B">
        <w:t xml:space="preserve">This is a </w:t>
      </w:r>
      <w:r w:rsidR="00D92493">
        <w:t>statutory</w:t>
      </w:r>
      <w:r w:rsidR="00975A3B">
        <w:t xml:space="preserve"> position which cannot be challenged </w:t>
      </w:r>
      <w:r w:rsidR="00D92493">
        <w:t xml:space="preserve">(Housing Act 1988 Schedule 1).  </w:t>
      </w:r>
      <w:r>
        <w:t>These properties are not suitable to be transferred into the HRA housing stock or for Temporary Accommodation acquisition project (due to the location and configuration).</w:t>
      </w:r>
      <w:r w:rsidR="00E7644E">
        <w:t xml:space="preserve">  </w:t>
      </w:r>
      <w:r w:rsidR="00975A3B">
        <w:t xml:space="preserve">CEB should note that there will be a margin between the income received by the Council under the standard commercial lease and that received by the tenant </w:t>
      </w:r>
      <w:r w:rsidR="00BD6E9C">
        <w:t xml:space="preserve">which will let to </w:t>
      </w:r>
      <w:r w:rsidR="0078106B">
        <w:t xml:space="preserve">residential </w:t>
      </w:r>
      <w:r w:rsidR="00BD6E9C">
        <w:t xml:space="preserve">occupiers under Assured Shorthold Tenancies. </w:t>
      </w:r>
    </w:p>
    <w:p w:rsidR="00AB3A67" w:rsidRPr="00D0319B" w:rsidRDefault="0018063D" w:rsidP="00931F98">
      <w:pPr>
        <w:pStyle w:val="ListParagraph"/>
        <w:numPr>
          <w:ilvl w:val="0"/>
          <w:numId w:val="42"/>
        </w:numPr>
        <w:jc w:val="both"/>
      </w:pPr>
      <w:r w:rsidRPr="00D0319B">
        <w:t xml:space="preserve">This is a new </w:t>
      </w:r>
      <w:r w:rsidR="00AB3A67" w:rsidRPr="00D0319B">
        <w:t>project where circa £300,000 is required to provide an income stream of some £55,000 per annum. Without this investment there will be ongoing and increasing maintenance and vacancy liabilities.</w:t>
      </w:r>
      <w:r w:rsidR="009D2F16">
        <w:t xml:space="preserve">  </w:t>
      </w:r>
      <w:r w:rsidR="00D0319B" w:rsidRPr="00D0319B">
        <w:t xml:space="preserve">The works will ensure a good standard of </w:t>
      </w:r>
      <w:r w:rsidR="00BD6E9C">
        <w:t xml:space="preserve">residential </w:t>
      </w:r>
      <w:r w:rsidR="00D0319B" w:rsidRPr="00D0319B">
        <w:t>accommodation in the City Centre which should attract good quality landlords.</w:t>
      </w:r>
      <w:r w:rsidR="00AB3A67" w:rsidRPr="00D0319B">
        <w:t xml:space="preserve">  </w:t>
      </w:r>
      <w:r w:rsidR="0078106B">
        <w:t>An</w:t>
      </w:r>
      <w:r w:rsidR="00A5151C" w:rsidRPr="00D0319B">
        <w:t xml:space="preserve"> </w:t>
      </w:r>
      <w:r w:rsidR="00E7644E" w:rsidRPr="00D0319B">
        <w:t>alternative would</w:t>
      </w:r>
      <w:r w:rsidR="00AB3A67" w:rsidRPr="00D0319B">
        <w:t xml:space="preserve"> be to dispose of the </w:t>
      </w:r>
      <w:proofErr w:type="gramStart"/>
      <w:r w:rsidR="00AB3A67" w:rsidRPr="00D0319B">
        <w:t>assets which is</w:t>
      </w:r>
      <w:proofErr w:type="gramEnd"/>
      <w:r w:rsidR="00AB3A67" w:rsidRPr="00D0319B">
        <w:t xml:space="preserve"> not a preferred option at the present time.  The New Road property is opposite the entrance to the new Westgate centre and could see value appreciation.  The Ship Street property forms part of a larger strategic holding around Ship Street &amp; Broad Street.  </w:t>
      </w:r>
    </w:p>
    <w:p w:rsidR="007B2FC4" w:rsidRDefault="00D0319B" w:rsidP="00931F98">
      <w:pPr>
        <w:pStyle w:val="ListParagraph"/>
        <w:numPr>
          <w:ilvl w:val="0"/>
          <w:numId w:val="42"/>
        </w:numPr>
        <w:jc w:val="both"/>
      </w:pPr>
      <w:r>
        <w:t>The project has been progressed with Direct Servi</w:t>
      </w:r>
      <w:r w:rsidR="0078106B">
        <w:t>ces an</w:t>
      </w:r>
      <w:r>
        <w:t>d</w:t>
      </w:r>
      <w:r w:rsidR="0078106B">
        <w:t xml:space="preserve"> subject to </w:t>
      </w:r>
      <w:r>
        <w:t>allocation of budget is ready to commence.</w:t>
      </w:r>
    </w:p>
    <w:p w:rsidR="007B2FC4" w:rsidRPr="002736B8" w:rsidRDefault="007B2FC4" w:rsidP="0079242C">
      <w:pPr>
        <w:jc w:val="both"/>
      </w:pPr>
    </w:p>
    <w:p w:rsidR="0040736F" w:rsidRPr="001356F1" w:rsidRDefault="002329CF" w:rsidP="00644A94">
      <w:pPr>
        <w:pStyle w:val="Heading1"/>
        <w:jc w:val="both"/>
      </w:pPr>
      <w:r w:rsidRPr="001356F1">
        <w:t>Financial implications</w:t>
      </w:r>
    </w:p>
    <w:p w:rsidR="00B068BA" w:rsidRDefault="00644A94" w:rsidP="00931F98">
      <w:pPr>
        <w:pStyle w:val="ListParagraph"/>
        <w:numPr>
          <w:ilvl w:val="0"/>
          <w:numId w:val="42"/>
        </w:numPr>
        <w:jc w:val="both"/>
      </w:pPr>
      <w:r>
        <w:t>The financial impli</w:t>
      </w:r>
      <w:r w:rsidR="00D36E7E">
        <w:t>cations are provided at Appendices 5, 6 &amp;</w:t>
      </w:r>
      <w:r>
        <w:t xml:space="preserve"> 8 NOT FOR PUBLICATION.  </w:t>
      </w:r>
      <w:r w:rsidR="00A04524">
        <w:t xml:space="preserve">In all three </w:t>
      </w:r>
      <w:r w:rsidR="001423F2">
        <w:t xml:space="preserve">revised </w:t>
      </w:r>
      <w:r w:rsidR="00A04524">
        <w:t>scenarios there is a</w:t>
      </w:r>
      <w:r w:rsidR="001423F2">
        <w:t xml:space="preserve">n above average </w:t>
      </w:r>
      <w:r w:rsidR="00A04524">
        <w:t xml:space="preserve">rate of return for the Council and the increased revenue will provide </w:t>
      </w:r>
      <w:r w:rsidR="00583394">
        <w:t>additional resources</w:t>
      </w:r>
      <w:r w:rsidR="00A04524">
        <w:t xml:space="preserve"> to support the Council</w:t>
      </w:r>
      <w:r w:rsidR="00583394">
        <w:t>’</w:t>
      </w:r>
      <w:r w:rsidR="00A04524">
        <w:t>s Medium Term Financial Plan. Within the Councils current capital programme is an amount of £10.3 million financed from prudential borrowing profiled over the next four years. This report requires provision to be made for an additional £</w:t>
      </w:r>
      <w:r w:rsidR="0078106B">
        <w:t>4.6</w:t>
      </w:r>
      <w:r w:rsidR="00BD37B6">
        <w:t>35</w:t>
      </w:r>
      <w:r w:rsidR="00A04524">
        <w:t xml:space="preserve"> million which is also assumed to be financed by prudential borrowing taking to</w:t>
      </w:r>
      <w:r w:rsidR="0078106B">
        <w:t>tal estimated spend up to £14.</w:t>
      </w:r>
      <w:r w:rsidR="00BD37B6">
        <w:t>6</w:t>
      </w:r>
      <w:r w:rsidR="0078106B">
        <w:t>35</w:t>
      </w:r>
      <w:r w:rsidR="00A04524">
        <w:t xml:space="preserve"> million over the next four years. In cash terms additional commercial rental income is estimated at </w:t>
      </w:r>
      <w:r w:rsidR="0078106B">
        <w:t>£770,000</w:t>
      </w:r>
      <w:r w:rsidR="00B068BA">
        <w:t xml:space="preserve"> per annum.  In summary the financial returns are shown </w:t>
      </w:r>
      <w:r w:rsidR="003506AC">
        <w:t>in Appendix 8</w:t>
      </w:r>
    </w:p>
    <w:p w:rsidR="00E70C29" w:rsidRPr="00E70C29" w:rsidRDefault="00E70C29"/>
    <w:p w:rsidR="0040736F" w:rsidRPr="001356F1" w:rsidRDefault="00DA614B" w:rsidP="0079242C">
      <w:pPr>
        <w:pStyle w:val="Heading1"/>
        <w:jc w:val="both"/>
      </w:pPr>
      <w:r w:rsidRPr="001356F1">
        <w:t>Legal issues</w:t>
      </w:r>
    </w:p>
    <w:p w:rsidR="0096603F" w:rsidRDefault="0096603F" w:rsidP="00931F98">
      <w:pPr>
        <w:pStyle w:val="Heading1"/>
        <w:numPr>
          <w:ilvl w:val="0"/>
          <w:numId w:val="42"/>
        </w:numPr>
        <w:jc w:val="both"/>
        <w:rPr>
          <w:b w:val="0"/>
        </w:rPr>
      </w:pPr>
      <w:r>
        <w:rPr>
          <w:b w:val="0"/>
        </w:rPr>
        <w:t>None</w:t>
      </w:r>
      <w:r w:rsidR="00644A94">
        <w:rPr>
          <w:b w:val="0"/>
        </w:rPr>
        <w:t xml:space="preserve"> – See attached Risk Register.</w:t>
      </w:r>
    </w:p>
    <w:p w:rsidR="00E70C29" w:rsidRPr="00A32409" w:rsidRDefault="00E70C29" w:rsidP="00931F98"/>
    <w:p w:rsidR="005C4503" w:rsidRDefault="002329CF" w:rsidP="0079242C">
      <w:pPr>
        <w:pStyle w:val="Heading1"/>
        <w:jc w:val="both"/>
      </w:pPr>
      <w:r w:rsidRPr="001356F1">
        <w:t>Level of risk</w:t>
      </w:r>
    </w:p>
    <w:p w:rsidR="00644A94" w:rsidRDefault="00644A94" w:rsidP="00931F98">
      <w:pPr>
        <w:pStyle w:val="ListParagraph"/>
        <w:numPr>
          <w:ilvl w:val="0"/>
          <w:numId w:val="42"/>
        </w:numPr>
        <w:jc w:val="both"/>
      </w:pPr>
      <w:r>
        <w:t>Property development by its very nature requires fluidity around budgets through the design and planning process. From the initial concept to delivery there are significant changes to be expected around scheme design, use and density. Challenges to deliverability and therefor risk continue throughout the project and are exacerbated by potential flux in the property market (both occupier and investor) and by changes to the construction market (which is currently buoyant) and which drives cost.</w:t>
      </w:r>
    </w:p>
    <w:p w:rsidR="0096603F" w:rsidRPr="0096603F" w:rsidRDefault="001377DF" w:rsidP="00931F98">
      <w:pPr>
        <w:pStyle w:val="ListParagraph"/>
        <w:numPr>
          <w:ilvl w:val="0"/>
          <w:numId w:val="42"/>
        </w:numPr>
        <w:jc w:val="both"/>
      </w:pPr>
      <w:r>
        <w:t xml:space="preserve">Of the 3 opportunities the 1-5 George Street proposal attracts the highest development risk.  Both Standingford House and Ship Street/New Road are significantly further forward in the design process and therefore costs are more certain.  George Street is at concept design stage and consequently further cost changes are anticipated.  In addition this is a complex scheme on a landlocked site in the city centre.  This opportunity could revert to a refurbishment option should significant cost over-runs be identified.  </w:t>
      </w:r>
      <w:r w:rsidR="0096603F">
        <w:t xml:space="preserve">See attached risk register </w:t>
      </w:r>
      <w:r w:rsidR="0078106B">
        <w:t xml:space="preserve">at </w:t>
      </w:r>
      <w:r w:rsidR="00644A94">
        <w:t>A</w:t>
      </w:r>
      <w:r w:rsidR="0078106B">
        <w:t>ppendix 9</w:t>
      </w:r>
      <w:r w:rsidR="004E220A">
        <w:t xml:space="preserve"> </w:t>
      </w:r>
      <w:r w:rsidR="00644A94">
        <w:t>NOT FOR PUBLICATION for detailed risk assessments.</w:t>
      </w:r>
    </w:p>
    <w:p w:rsidR="00E70C29" w:rsidRDefault="00E70C29" w:rsidP="00931F98"/>
    <w:p w:rsidR="00B965E6" w:rsidRDefault="00B965E6" w:rsidP="00931F98"/>
    <w:p w:rsidR="00B965E6" w:rsidRPr="00A32409" w:rsidRDefault="00B965E6" w:rsidP="00931F98">
      <w:bookmarkStart w:id="0" w:name="_GoBack"/>
      <w:bookmarkEnd w:id="0"/>
    </w:p>
    <w:p w:rsidR="002329CF" w:rsidRPr="001356F1" w:rsidRDefault="002329CF" w:rsidP="0079242C">
      <w:pPr>
        <w:pStyle w:val="Heading1"/>
        <w:jc w:val="both"/>
      </w:pPr>
      <w:r w:rsidRPr="001356F1">
        <w:t xml:space="preserve">Equalities impact </w:t>
      </w:r>
    </w:p>
    <w:p w:rsidR="00916183" w:rsidRDefault="00916183" w:rsidP="0079242C">
      <w:pPr>
        <w:pStyle w:val="Heading1"/>
        <w:jc w:val="both"/>
        <w:rPr>
          <w:b w:val="0"/>
        </w:rPr>
      </w:pPr>
      <w:r w:rsidRPr="005C4503">
        <w:rPr>
          <w:b w:val="0"/>
        </w:rPr>
        <w:t>N/A</w:t>
      </w:r>
    </w:p>
    <w:p w:rsidR="00E70C29" w:rsidRPr="00E70C29" w:rsidRDefault="00E70C29"/>
    <w:p w:rsidR="00E87F7A" w:rsidRDefault="00E87F7A" w:rsidP="0079242C">
      <w:pPr>
        <w:pStyle w:val="Heading1"/>
        <w:jc w:val="both"/>
      </w:pPr>
      <w:r w:rsidRPr="001356F1">
        <w:t>Conclusion</w:t>
      </w:r>
    </w:p>
    <w:p w:rsidR="00BD6E9C" w:rsidRPr="00BD6E9C" w:rsidRDefault="00644A94" w:rsidP="00931F98">
      <w:pPr>
        <w:pStyle w:val="ListParagraph"/>
        <w:numPr>
          <w:ilvl w:val="0"/>
          <w:numId w:val="42"/>
        </w:numPr>
        <w:jc w:val="both"/>
      </w:pPr>
      <w:r>
        <w:t xml:space="preserve">The latest design and viability work on the projects described in this report has identified opportunities to maximise development returns and secure regeneration benefits along with the need to meet latest environmental standards.  The increase in budget will secure improved returns and outcomes improving the quality of our portfolio.  </w:t>
      </w:r>
    </w:p>
    <w:p w:rsidR="00E70C29" w:rsidRDefault="00E70C29" w:rsidP="004A6D2F"/>
    <w:p w:rsidR="001E0849" w:rsidRDefault="001E0849"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30EB4" w:rsidP="00A46E98">
            <w:r>
              <w:t xml:space="preserve">Nick </w:t>
            </w:r>
            <w:proofErr w:type="spellStart"/>
            <w:r>
              <w:t>Twigg</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16183" w:rsidP="008A7E75">
            <w:r>
              <w:t xml:space="preserve">Major Projects </w:t>
            </w:r>
            <w:r w:rsidR="008A7E75">
              <w:t>&amp;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16183" w:rsidP="00A46E98">
            <w:r>
              <w:t>Regeneration and Major Projects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16183" w:rsidP="00A46E98">
            <w:r>
              <w:t>01865 25</w:t>
            </w:r>
            <w:r w:rsidR="008A7E75">
              <w:t>2294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A7E75" w:rsidP="00A46E98">
            <w:pPr>
              <w:rPr>
                <w:rStyle w:val="Hyperlink"/>
                <w:color w:val="000000"/>
              </w:rPr>
            </w:pPr>
            <w:r>
              <w:rPr>
                <w:rStyle w:val="Hyperlink"/>
                <w:color w:val="000000"/>
              </w:rPr>
              <w:t>ntwigg</w:t>
            </w:r>
            <w:r w:rsidR="00916183">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F5" w:rsidRDefault="006E32F5" w:rsidP="004A6D2F">
      <w:r>
        <w:separator/>
      </w:r>
    </w:p>
  </w:endnote>
  <w:endnote w:type="continuationSeparator" w:id="0">
    <w:p w:rsidR="006E32F5" w:rsidRDefault="006E32F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F5" w:rsidRDefault="006E32F5" w:rsidP="004A6D2F">
      <w:r>
        <w:separator/>
      </w:r>
    </w:p>
  </w:footnote>
  <w:footnote w:type="continuationSeparator" w:id="0">
    <w:p w:rsidR="006E32F5" w:rsidRDefault="006E32F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90D87"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E5272D"/>
    <w:multiLevelType w:val="hybridMultilevel"/>
    <w:tmpl w:val="67886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45B025D"/>
    <w:multiLevelType w:val="hybridMultilevel"/>
    <w:tmpl w:val="D3169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911222E"/>
    <w:multiLevelType w:val="hybridMultilevel"/>
    <w:tmpl w:val="FB7A3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9EA2F78"/>
    <w:multiLevelType w:val="hybridMultilevel"/>
    <w:tmpl w:val="6D3C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1D479E"/>
    <w:multiLevelType w:val="hybridMultilevel"/>
    <w:tmpl w:val="32AEB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5F194E"/>
    <w:multiLevelType w:val="hybridMultilevel"/>
    <w:tmpl w:val="D5BA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7C82628"/>
    <w:multiLevelType w:val="hybridMultilevel"/>
    <w:tmpl w:val="83FA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45549E"/>
    <w:multiLevelType w:val="hybridMultilevel"/>
    <w:tmpl w:val="0B48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106DBF"/>
    <w:multiLevelType w:val="hybridMultilevel"/>
    <w:tmpl w:val="1EB2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1790D1D"/>
    <w:multiLevelType w:val="hybridMultilevel"/>
    <w:tmpl w:val="77F68F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5D38F2"/>
    <w:multiLevelType w:val="hybridMultilevel"/>
    <w:tmpl w:val="B59EF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764551"/>
    <w:multiLevelType w:val="hybridMultilevel"/>
    <w:tmpl w:val="D696C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2A22831"/>
    <w:multiLevelType w:val="multilevel"/>
    <w:tmpl w:val="43D6D2FA"/>
    <w:numStyleLink w:val="StyleBulletedSymbolsymbolLeft063cmHanging063cm"/>
  </w:abstractNum>
  <w:abstractNum w:abstractNumId="41">
    <w:nsid w:val="69BB77F1"/>
    <w:multiLevelType w:val="hybridMultilevel"/>
    <w:tmpl w:val="6798BCD4"/>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39C05B4"/>
    <w:multiLevelType w:val="hybridMultilevel"/>
    <w:tmpl w:val="FD462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48A192A"/>
    <w:multiLevelType w:val="hybridMultilevel"/>
    <w:tmpl w:val="C7C0C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8365C6"/>
    <w:multiLevelType w:val="multilevel"/>
    <w:tmpl w:val="E67CE66C"/>
    <w:numStyleLink w:val="StyleNumberedLeft0cmHanging075cm"/>
  </w:abstractNum>
  <w:abstractNum w:abstractNumId="48">
    <w:nsid w:val="7DB135EA"/>
    <w:multiLevelType w:val="hybridMultilevel"/>
    <w:tmpl w:val="3F0CF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5A04D9"/>
    <w:multiLevelType w:val="hybridMultilevel"/>
    <w:tmpl w:val="346E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32"/>
  </w:num>
  <w:num w:numId="4">
    <w:abstractNumId w:val="23"/>
  </w:num>
  <w:num w:numId="5">
    <w:abstractNumId w:val="38"/>
  </w:num>
  <w:num w:numId="6">
    <w:abstractNumId w:val="44"/>
  </w:num>
  <w:num w:numId="7">
    <w:abstractNumId w:val="31"/>
  </w:num>
  <w:num w:numId="8">
    <w:abstractNumId w:val="26"/>
  </w:num>
  <w:num w:numId="9">
    <w:abstractNumId w:val="13"/>
  </w:num>
  <w:num w:numId="10">
    <w:abstractNumId w:val="16"/>
  </w:num>
  <w:num w:numId="11">
    <w:abstractNumId w:val="35"/>
  </w:num>
  <w:num w:numId="12">
    <w:abstractNumId w:val="33"/>
  </w:num>
  <w:num w:numId="13">
    <w:abstractNumId w:val="10"/>
  </w:num>
  <w:num w:numId="14">
    <w:abstractNumId w:val="47"/>
  </w:num>
  <w:num w:numId="15">
    <w:abstractNumId w:val="17"/>
  </w:num>
  <w:num w:numId="16">
    <w:abstractNumId w:val="11"/>
  </w:num>
  <w:num w:numId="17">
    <w:abstractNumId w:val="37"/>
  </w:num>
  <w:num w:numId="18">
    <w:abstractNumId w:val="12"/>
  </w:num>
  <w:num w:numId="19">
    <w:abstractNumId w:val="40"/>
  </w:num>
  <w:num w:numId="20">
    <w:abstractNumId w:val="18"/>
  </w:num>
  <w:num w:numId="21">
    <w:abstractNumId w:val="29"/>
  </w:num>
  <w:num w:numId="22">
    <w:abstractNumId w:val="14"/>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9"/>
  </w:num>
  <w:num w:numId="35">
    <w:abstractNumId w:val="41"/>
  </w:num>
  <w:num w:numId="36">
    <w:abstractNumId w:val="24"/>
  </w:num>
  <w:num w:numId="37">
    <w:abstractNumId w:val="39"/>
  </w:num>
  <w:num w:numId="38">
    <w:abstractNumId w:val="22"/>
  </w:num>
  <w:num w:numId="39">
    <w:abstractNumId w:val="21"/>
  </w:num>
  <w:num w:numId="40">
    <w:abstractNumId w:val="46"/>
  </w:num>
  <w:num w:numId="41">
    <w:abstractNumId w:val="25"/>
  </w:num>
  <w:num w:numId="42">
    <w:abstractNumId w:val="48"/>
  </w:num>
  <w:num w:numId="43">
    <w:abstractNumId w:val="15"/>
  </w:num>
  <w:num w:numId="44">
    <w:abstractNumId w:val="19"/>
  </w:num>
  <w:num w:numId="45">
    <w:abstractNumId w:val="30"/>
  </w:num>
  <w:num w:numId="46">
    <w:abstractNumId w:val="20"/>
  </w:num>
  <w:num w:numId="47">
    <w:abstractNumId w:val="45"/>
  </w:num>
  <w:num w:numId="48">
    <w:abstractNumId w:val="28"/>
  </w:num>
  <w:num w:numId="49">
    <w:abstractNumId w:val="27"/>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20"/>
    <w:rsid w:val="000117D4"/>
    <w:rsid w:val="000314D7"/>
    <w:rsid w:val="00037D15"/>
    <w:rsid w:val="00045764"/>
    <w:rsid w:val="00045F8B"/>
    <w:rsid w:val="00046D2B"/>
    <w:rsid w:val="00056263"/>
    <w:rsid w:val="00064D8A"/>
    <w:rsid w:val="00064F82"/>
    <w:rsid w:val="00066510"/>
    <w:rsid w:val="00077523"/>
    <w:rsid w:val="00085CCD"/>
    <w:rsid w:val="000A42F6"/>
    <w:rsid w:val="000A45A5"/>
    <w:rsid w:val="000C089F"/>
    <w:rsid w:val="000C3928"/>
    <w:rsid w:val="000C5E8E"/>
    <w:rsid w:val="000E55D1"/>
    <w:rsid w:val="000E6938"/>
    <w:rsid w:val="000F1A88"/>
    <w:rsid w:val="000F4751"/>
    <w:rsid w:val="0010524C"/>
    <w:rsid w:val="00111FB1"/>
    <w:rsid w:val="00113418"/>
    <w:rsid w:val="001356F1"/>
    <w:rsid w:val="00136994"/>
    <w:rsid w:val="001377DF"/>
    <w:rsid w:val="0014128E"/>
    <w:rsid w:val="001423F2"/>
    <w:rsid w:val="00151888"/>
    <w:rsid w:val="00170A2D"/>
    <w:rsid w:val="0018063D"/>
    <w:rsid w:val="001808BC"/>
    <w:rsid w:val="0018189B"/>
    <w:rsid w:val="00182B81"/>
    <w:rsid w:val="0018619D"/>
    <w:rsid w:val="001A011E"/>
    <w:rsid w:val="001A066A"/>
    <w:rsid w:val="001A13E6"/>
    <w:rsid w:val="001A5731"/>
    <w:rsid w:val="001B42C3"/>
    <w:rsid w:val="001C5D5E"/>
    <w:rsid w:val="001D678D"/>
    <w:rsid w:val="001E03F8"/>
    <w:rsid w:val="001E0849"/>
    <w:rsid w:val="001E1678"/>
    <w:rsid w:val="001E3376"/>
    <w:rsid w:val="002069B3"/>
    <w:rsid w:val="00220332"/>
    <w:rsid w:val="00230EB4"/>
    <w:rsid w:val="002329CF"/>
    <w:rsid w:val="00232F5B"/>
    <w:rsid w:val="00247C29"/>
    <w:rsid w:val="00251EF1"/>
    <w:rsid w:val="00260467"/>
    <w:rsid w:val="00263EA3"/>
    <w:rsid w:val="002736B8"/>
    <w:rsid w:val="00284F85"/>
    <w:rsid w:val="00290915"/>
    <w:rsid w:val="00290A45"/>
    <w:rsid w:val="002A19CC"/>
    <w:rsid w:val="002A22E2"/>
    <w:rsid w:val="002C64F7"/>
    <w:rsid w:val="002D11B2"/>
    <w:rsid w:val="002F41F2"/>
    <w:rsid w:val="00301BF3"/>
    <w:rsid w:val="0030208D"/>
    <w:rsid w:val="00323418"/>
    <w:rsid w:val="00323A69"/>
    <w:rsid w:val="0033319D"/>
    <w:rsid w:val="003357BF"/>
    <w:rsid w:val="003445C5"/>
    <w:rsid w:val="003506AC"/>
    <w:rsid w:val="00364FAD"/>
    <w:rsid w:val="00366738"/>
    <w:rsid w:val="0036738F"/>
    <w:rsid w:val="0036759C"/>
    <w:rsid w:val="00367AE5"/>
    <w:rsid w:val="00367D71"/>
    <w:rsid w:val="00372918"/>
    <w:rsid w:val="0038150A"/>
    <w:rsid w:val="003863BF"/>
    <w:rsid w:val="00390D87"/>
    <w:rsid w:val="003956DE"/>
    <w:rsid w:val="003A401A"/>
    <w:rsid w:val="003B6E75"/>
    <w:rsid w:val="003B7DA1"/>
    <w:rsid w:val="003C062A"/>
    <w:rsid w:val="003D0379"/>
    <w:rsid w:val="003D2574"/>
    <w:rsid w:val="003D4C59"/>
    <w:rsid w:val="003D53AA"/>
    <w:rsid w:val="003E0976"/>
    <w:rsid w:val="003E196D"/>
    <w:rsid w:val="003E3371"/>
    <w:rsid w:val="003F4267"/>
    <w:rsid w:val="00404032"/>
    <w:rsid w:val="0040736F"/>
    <w:rsid w:val="00412C1F"/>
    <w:rsid w:val="00421CB2"/>
    <w:rsid w:val="004268B9"/>
    <w:rsid w:val="00433B96"/>
    <w:rsid w:val="00433E6D"/>
    <w:rsid w:val="004440F1"/>
    <w:rsid w:val="004456DD"/>
    <w:rsid w:val="00446CDF"/>
    <w:rsid w:val="004521B7"/>
    <w:rsid w:val="00462AB5"/>
    <w:rsid w:val="00465EAF"/>
    <w:rsid w:val="004738C5"/>
    <w:rsid w:val="0047627B"/>
    <w:rsid w:val="00491046"/>
    <w:rsid w:val="004A2AC7"/>
    <w:rsid w:val="004A4060"/>
    <w:rsid w:val="004A6D2F"/>
    <w:rsid w:val="004A73AA"/>
    <w:rsid w:val="004C2887"/>
    <w:rsid w:val="004D2626"/>
    <w:rsid w:val="004D4283"/>
    <w:rsid w:val="004D6E26"/>
    <w:rsid w:val="004D77D3"/>
    <w:rsid w:val="004E0AFB"/>
    <w:rsid w:val="004E220A"/>
    <w:rsid w:val="004E2959"/>
    <w:rsid w:val="004F20EF"/>
    <w:rsid w:val="0050321C"/>
    <w:rsid w:val="00546B0C"/>
    <w:rsid w:val="0054712D"/>
    <w:rsid w:val="00547EF6"/>
    <w:rsid w:val="005570B5"/>
    <w:rsid w:val="00567E18"/>
    <w:rsid w:val="00575F5F"/>
    <w:rsid w:val="00581805"/>
    <w:rsid w:val="00581AD2"/>
    <w:rsid w:val="00583394"/>
    <w:rsid w:val="00585F76"/>
    <w:rsid w:val="005A34E4"/>
    <w:rsid w:val="005B17F2"/>
    <w:rsid w:val="005B7FB0"/>
    <w:rsid w:val="005C35A5"/>
    <w:rsid w:val="005C4503"/>
    <w:rsid w:val="005C53CE"/>
    <w:rsid w:val="005C577C"/>
    <w:rsid w:val="005D0621"/>
    <w:rsid w:val="005D1E27"/>
    <w:rsid w:val="005D2A3E"/>
    <w:rsid w:val="005E022E"/>
    <w:rsid w:val="005E5215"/>
    <w:rsid w:val="005F7F7E"/>
    <w:rsid w:val="00602152"/>
    <w:rsid w:val="00614693"/>
    <w:rsid w:val="006148B3"/>
    <w:rsid w:val="00623C2F"/>
    <w:rsid w:val="00626171"/>
    <w:rsid w:val="00633578"/>
    <w:rsid w:val="00637068"/>
    <w:rsid w:val="00644A94"/>
    <w:rsid w:val="00650811"/>
    <w:rsid w:val="00661D3E"/>
    <w:rsid w:val="00683F5B"/>
    <w:rsid w:val="00692627"/>
    <w:rsid w:val="006969E7"/>
    <w:rsid w:val="006A3643"/>
    <w:rsid w:val="006C2A29"/>
    <w:rsid w:val="006C64CF"/>
    <w:rsid w:val="006D17B1"/>
    <w:rsid w:val="006D4752"/>
    <w:rsid w:val="006D708A"/>
    <w:rsid w:val="006E14C1"/>
    <w:rsid w:val="006E32F5"/>
    <w:rsid w:val="006E49DB"/>
    <w:rsid w:val="006F0292"/>
    <w:rsid w:val="006F27FA"/>
    <w:rsid w:val="006F416B"/>
    <w:rsid w:val="006F519B"/>
    <w:rsid w:val="00713675"/>
    <w:rsid w:val="00715823"/>
    <w:rsid w:val="00721292"/>
    <w:rsid w:val="00737B93"/>
    <w:rsid w:val="00745BF0"/>
    <w:rsid w:val="007615FE"/>
    <w:rsid w:val="0076655C"/>
    <w:rsid w:val="007742DC"/>
    <w:rsid w:val="0078106B"/>
    <w:rsid w:val="00791437"/>
    <w:rsid w:val="0079242C"/>
    <w:rsid w:val="00795FB1"/>
    <w:rsid w:val="007B0C2C"/>
    <w:rsid w:val="007B278E"/>
    <w:rsid w:val="007B2FC4"/>
    <w:rsid w:val="007C5C23"/>
    <w:rsid w:val="007E2A26"/>
    <w:rsid w:val="007F2348"/>
    <w:rsid w:val="007F523D"/>
    <w:rsid w:val="00803F07"/>
    <w:rsid w:val="0080749A"/>
    <w:rsid w:val="00820413"/>
    <w:rsid w:val="00821FB8"/>
    <w:rsid w:val="00822ACD"/>
    <w:rsid w:val="00855C66"/>
    <w:rsid w:val="00862A79"/>
    <w:rsid w:val="00871EE4"/>
    <w:rsid w:val="008A7E75"/>
    <w:rsid w:val="008B293F"/>
    <w:rsid w:val="008B607D"/>
    <w:rsid w:val="008B7371"/>
    <w:rsid w:val="008C05B8"/>
    <w:rsid w:val="008D3DDB"/>
    <w:rsid w:val="008F15AF"/>
    <w:rsid w:val="008F573F"/>
    <w:rsid w:val="009034EC"/>
    <w:rsid w:val="009056B2"/>
    <w:rsid w:val="00910648"/>
    <w:rsid w:val="00916183"/>
    <w:rsid w:val="0093067A"/>
    <w:rsid w:val="00931F98"/>
    <w:rsid w:val="0093362A"/>
    <w:rsid w:val="00941C60"/>
    <w:rsid w:val="00952869"/>
    <w:rsid w:val="0096603F"/>
    <w:rsid w:val="00966D42"/>
    <w:rsid w:val="00971689"/>
    <w:rsid w:val="00973E90"/>
    <w:rsid w:val="00975A3B"/>
    <w:rsid w:val="00975B07"/>
    <w:rsid w:val="00980B4A"/>
    <w:rsid w:val="00986C1B"/>
    <w:rsid w:val="00994710"/>
    <w:rsid w:val="009A0BDE"/>
    <w:rsid w:val="009A433D"/>
    <w:rsid w:val="009B3FEC"/>
    <w:rsid w:val="009D2F16"/>
    <w:rsid w:val="009E3D0A"/>
    <w:rsid w:val="009E51FC"/>
    <w:rsid w:val="009F1D28"/>
    <w:rsid w:val="009F50F9"/>
    <w:rsid w:val="009F7618"/>
    <w:rsid w:val="00A04524"/>
    <w:rsid w:val="00A04D23"/>
    <w:rsid w:val="00A060F6"/>
    <w:rsid w:val="00A06766"/>
    <w:rsid w:val="00A13765"/>
    <w:rsid w:val="00A21438"/>
    <w:rsid w:val="00A21B12"/>
    <w:rsid w:val="00A222DD"/>
    <w:rsid w:val="00A23F80"/>
    <w:rsid w:val="00A32409"/>
    <w:rsid w:val="00A40580"/>
    <w:rsid w:val="00A46E98"/>
    <w:rsid w:val="00A5151C"/>
    <w:rsid w:val="00A6352B"/>
    <w:rsid w:val="00A701B5"/>
    <w:rsid w:val="00A714BB"/>
    <w:rsid w:val="00A8772B"/>
    <w:rsid w:val="00A92D8F"/>
    <w:rsid w:val="00AB2988"/>
    <w:rsid w:val="00AB3A67"/>
    <w:rsid w:val="00AB7999"/>
    <w:rsid w:val="00AD3292"/>
    <w:rsid w:val="00AD5A11"/>
    <w:rsid w:val="00AE7AF0"/>
    <w:rsid w:val="00AF15C8"/>
    <w:rsid w:val="00B068BA"/>
    <w:rsid w:val="00B500CA"/>
    <w:rsid w:val="00B760CA"/>
    <w:rsid w:val="00B77B6A"/>
    <w:rsid w:val="00B86314"/>
    <w:rsid w:val="00B94D38"/>
    <w:rsid w:val="00B965E6"/>
    <w:rsid w:val="00BA1C2E"/>
    <w:rsid w:val="00BA224D"/>
    <w:rsid w:val="00BA79A1"/>
    <w:rsid w:val="00BC200B"/>
    <w:rsid w:val="00BC4756"/>
    <w:rsid w:val="00BC69A4"/>
    <w:rsid w:val="00BD37B6"/>
    <w:rsid w:val="00BD6E9C"/>
    <w:rsid w:val="00BE0680"/>
    <w:rsid w:val="00BE305F"/>
    <w:rsid w:val="00BE7BA3"/>
    <w:rsid w:val="00BF5682"/>
    <w:rsid w:val="00BF7B09"/>
    <w:rsid w:val="00C20A95"/>
    <w:rsid w:val="00C2341F"/>
    <w:rsid w:val="00C2692F"/>
    <w:rsid w:val="00C3207C"/>
    <w:rsid w:val="00C346B3"/>
    <w:rsid w:val="00C400E1"/>
    <w:rsid w:val="00C41187"/>
    <w:rsid w:val="00C4313D"/>
    <w:rsid w:val="00C53F96"/>
    <w:rsid w:val="00C63C31"/>
    <w:rsid w:val="00C757A0"/>
    <w:rsid w:val="00C760DE"/>
    <w:rsid w:val="00C82630"/>
    <w:rsid w:val="00C85B4E"/>
    <w:rsid w:val="00C860D2"/>
    <w:rsid w:val="00C868DA"/>
    <w:rsid w:val="00C907F7"/>
    <w:rsid w:val="00CA2103"/>
    <w:rsid w:val="00CB6B99"/>
    <w:rsid w:val="00CE4C87"/>
    <w:rsid w:val="00CE544A"/>
    <w:rsid w:val="00CF779A"/>
    <w:rsid w:val="00D0319B"/>
    <w:rsid w:val="00D0583B"/>
    <w:rsid w:val="00D11E1C"/>
    <w:rsid w:val="00D160B0"/>
    <w:rsid w:val="00D17F94"/>
    <w:rsid w:val="00D223FC"/>
    <w:rsid w:val="00D26D1E"/>
    <w:rsid w:val="00D36E7E"/>
    <w:rsid w:val="00D37948"/>
    <w:rsid w:val="00D474CF"/>
    <w:rsid w:val="00D5547E"/>
    <w:rsid w:val="00D70A38"/>
    <w:rsid w:val="00D712D2"/>
    <w:rsid w:val="00D869A1"/>
    <w:rsid w:val="00D92493"/>
    <w:rsid w:val="00D966C4"/>
    <w:rsid w:val="00DA413F"/>
    <w:rsid w:val="00DA4584"/>
    <w:rsid w:val="00DA614B"/>
    <w:rsid w:val="00DB01C6"/>
    <w:rsid w:val="00DC3060"/>
    <w:rsid w:val="00DC6502"/>
    <w:rsid w:val="00DE0FB2"/>
    <w:rsid w:val="00DF093E"/>
    <w:rsid w:val="00E01F42"/>
    <w:rsid w:val="00E206D6"/>
    <w:rsid w:val="00E3366E"/>
    <w:rsid w:val="00E52086"/>
    <w:rsid w:val="00E543A6"/>
    <w:rsid w:val="00E60479"/>
    <w:rsid w:val="00E60803"/>
    <w:rsid w:val="00E61D73"/>
    <w:rsid w:val="00E70C29"/>
    <w:rsid w:val="00E73684"/>
    <w:rsid w:val="00E7644E"/>
    <w:rsid w:val="00E818D6"/>
    <w:rsid w:val="00E87F7A"/>
    <w:rsid w:val="00E96BD7"/>
    <w:rsid w:val="00EA0DB1"/>
    <w:rsid w:val="00EA0EE9"/>
    <w:rsid w:val="00EA4144"/>
    <w:rsid w:val="00EA4F05"/>
    <w:rsid w:val="00EB2EA4"/>
    <w:rsid w:val="00ED52CA"/>
    <w:rsid w:val="00ED5860"/>
    <w:rsid w:val="00EE3481"/>
    <w:rsid w:val="00EE35C9"/>
    <w:rsid w:val="00EF4320"/>
    <w:rsid w:val="00F014F8"/>
    <w:rsid w:val="00F037E7"/>
    <w:rsid w:val="00F05ECA"/>
    <w:rsid w:val="00F1322E"/>
    <w:rsid w:val="00F16FCA"/>
    <w:rsid w:val="00F3566E"/>
    <w:rsid w:val="00F375FB"/>
    <w:rsid w:val="00F41AC1"/>
    <w:rsid w:val="00F4367A"/>
    <w:rsid w:val="00F445B1"/>
    <w:rsid w:val="00F45CD4"/>
    <w:rsid w:val="00F66DCA"/>
    <w:rsid w:val="00F70D70"/>
    <w:rsid w:val="00F74F53"/>
    <w:rsid w:val="00F7606D"/>
    <w:rsid w:val="00F81670"/>
    <w:rsid w:val="00F82024"/>
    <w:rsid w:val="00F830EB"/>
    <w:rsid w:val="00F84033"/>
    <w:rsid w:val="00F95BC9"/>
    <w:rsid w:val="00FA10E1"/>
    <w:rsid w:val="00FA624C"/>
    <w:rsid w:val="00FD0FAC"/>
    <w:rsid w:val="00FD1DFA"/>
    <w:rsid w:val="00FD4966"/>
    <w:rsid w:val="00FE57DC"/>
    <w:rsid w:val="00FF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B068B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semiHidden/>
    <w:rsid w:val="00B068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123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C855-E410-41A8-ACD9-950401D4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2493</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ntwigg</dc:creator>
  <cp:lastModifiedBy>abrown2</cp:lastModifiedBy>
  <cp:revision>7</cp:revision>
  <cp:lastPrinted>2017-06-23T11:23:00Z</cp:lastPrinted>
  <dcterms:created xsi:type="dcterms:W3CDTF">2017-08-18T13:39:00Z</dcterms:created>
  <dcterms:modified xsi:type="dcterms:W3CDTF">2017-08-29T10:06:00Z</dcterms:modified>
</cp:coreProperties>
</file>